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83135" w14:textId="77777777" w:rsidR="002B1EA3" w:rsidRPr="00A97857" w:rsidRDefault="00BD38BA" w:rsidP="00BD38BA">
      <w:pPr>
        <w:spacing w:after="0" w:line="240" w:lineRule="auto"/>
        <w:rPr>
          <w:b/>
          <w:sz w:val="28"/>
          <w:szCs w:val="28"/>
          <w:lang w:val="sv-SE"/>
        </w:rPr>
      </w:pPr>
      <w:r w:rsidRPr="00A97857">
        <w:rPr>
          <w:b/>
          <w:sz w:val="28"/>
          <w:szCs w:val="28"/>
          <w:lang w:val="sv-SE"/>
        </w:rPr>
        <w:t>Forskningsrapport 2022</w:t>
      </w:r>
    </w:p>
    <w:p w14:paraId="06047388" w14:textId="77777777" w:rsidR="00BD38BA" w:rsidRPr="00BD38BA" w:rsidRDefault="00BD38BA" w:rsidP="00BD38BA">
      <w:pPr>
        <w:spacing w:after="0" w:line="240" w:lineRule="auto"/>
        <w:rPr>
          <w:sz w:val="24"/>
          <w:szCs w:val="24"/>
          <w:lang w:val="sv-SE"/>
        </w:rPr>
      </w:pPr>
      <w:r w:rsidRPr="00BD38BA">
        <w:rPr>
          <w:sz w:val="24"/>
          <w:szCs w:val="24"/>
          <w:lang w:val="sv-SE"/>
        </w:rPr>
        <w:t xml:space="preserve">Victoria Heldestad, </w:t>
      </w:r>
      <w:r>
        <w:rPr>
          <w:sz w:val="24"/>
          <w:szCs w:val="24"/>
          <w:lang w:val="sv-SE"/>
        </w:rPr>
        <w:t>u</w:t>
      </w:r>
      <w:r w:rsidRPr="00BD38BA">
        <w:rPr>
          <w:sz w:val="24"/>
          <w:szCs w:val="24"/>
          <w:lang w:val="sv-SE"/>
        </w:rPr>
        <w:t xml:space="preserve">niversitetslektor, </w:t>
      </w:r>
      <w:r>
        <w:rPr>
          <w:sz w:val="24"/>
          <w:szCs w:val="24"/>
          <w:lang w:val="sv-SE"/>
        </w:rPr>
        <w:t>m</w:t>
      </w:r>
      <w:r w:rsidRPr="00BD38BA">
        <w:rPr>
          <w:sz w:val="24"/>
          <w:szCs w:val="24"/>
          <w:lang w:val="sv-SE"/>
        </w:rPr>
        <w:t>edicine d</w:t>
      </w:r>
      <w:r>
        <w:rPr>
          <w:sz w:val="24"/>
          <w:szCs w:val="24"/>
          <w:lang w:val="sv-SE"/>
        </w:rPr>
        <w:t>oktor, biträdande prefekt, institutionen klinisk mikrobiologi, Umeå universitet</w:t>
      </w:r>
    </w:p>
    <w:p w14:paraId="73D0E180" w14:textId="77777777" w:rsidR="00BD38BA" w:rsidRDefault="00BD38BA">
      <w:pPr>
        <w:rPr>
          <w:lang w:val="sv-SE"/>
        </w:rPr>
      </w:pPr>
    </w:p>
    <w:p w14:paraId="2F67D513" w14:textId="77777777" w:rsidR="00A97857" w:rsidRPr="005E7F77" w:rsidRDefault="00A97857" w:rsidP="00633876">
      <w:pPr>
        <w:spacing w:after="120" w:line="240" w:lineRule="auto"/>
        <w:rPr>
          <w:rFonts w:cstheme="minorHAnsi"/>
          <w:b/>
          <w:sz w:val="24"/>
          <w:szCs w:val="24"/>
          <w:lang w:val="sv-SE"/>
        </w:rPr>
      </w:pPr>
      <w:r w:rsidRPr="005E7F77">
        <w:rPr>
          <w:rFonts w:cstheme="minorHAnsi"/>
          <w:b/>
          <w:sz w:val="24"/>
          <w:szCs w:val="24"/>
          <w:lang w:val="sv-SE"/>
        </w:rPr>
        <w:t xml:space="preserve">Ultraljud </w:t>
      </w:r>
      <w:r w:rsidR="00A602AC">
        <w:rPr>
          <w:rFonts w:cstheme="minorHAnsi"/>
          <w:b/>
          <w:sz w:val="24"/>
          <w:szCs w:val="24"/>
          <w:lang w:val="sv-SE"/>
        </w:rPr>
        <w:t xml:space="preserve">- </w:t>
      </w:r>
      <w:r w:rsidRPr="005E7F77">
        <w:rPr>
          <w:rFonts w:cstheme="minorHAnsi"/>
          <w:b/>
          <w:sz w:val="24"/>
          <w:szCs w:val="24"/>
          <w:lang w:val="sv-SE"/>
        </w:rPr>
        <w:t xml:space="preserve">perifera nerver </w:t>
      </w:r>
    </w:p>
    <w:p w14:paraId="3D661132" w14:textId="77777777" w:rsidR="00FD585B" w:rsidRPr="00FD585B" w:rsidRDefault="00FD585B" w:rsidP="00C20864">
      <w:pPr>
        <w:pStyle w:val="Liststycke"/>
        <w:numPr>
          <w:ilvl w:val="0"/>
          <w:numId w:val="1"/>
        </w:numPr>
        <w:ind w:left="0"/>
        <w:rPr>
          <w:rFonts w:cstheme="minorHAnsi"/>
          <w:b/>
          <w:lang w:val="sv-SE"/>
        </w:rPr>
      </w:pPr>
      <w:r w:rsidRPr="00FD585B">
        <w:rPr>
          <w:rFonts w:cstheme="minorHAnsi"/>
          <w:b/>
          <w:lang w:val="sv-SE"/>
        </w:rPr>
        <w:t>Bakgrund</w:t>
      </w:r>
    </w:p>
    <w:p w14:paraId="0FAE7618" w14:textId="77777777" w:rsidR="00C20864" w:rsidRPr="00C20864" w:rsidRDefault="00A42A6D" w:rsidP="00C20864">
      <w:pPr>
        <w:pStyle w:val="Liststycke"/>
        <w:numPr>
          <w:ilvl w:val="0"/>
          <w:numId w:val="1"/>
        </w:numPr>
        <w:ind w:left="0"/>
        <w:rPr>
          <w:rFonts w:cstheme="minorHAnsi"/>
          <w:lang w:val="sv-SE"/>
        </w:rPr>
      </w:pPr>
      <w:r w:rsidRPr="00CF6220">
        <w:rPr>
          <w:rFonts w:cstheme="minorHAnsi"/>
          <w:lang w:val="sv-SE"/>
        </w:rPr>
        <w:t xml:space="preserve">Ärftlig </w:t>
      </w:r>
      <w:proofErr w:type="spellStart"/>
      <w:r w:rsidRPr="00CF6220">
        <w:rPr>
          <w:rFonts w:cstheme="minorHAnsi"/>
          <w:lang w:val="sv-SE"/>
        </w:rPr>
        <w:t>Amyolidos</w:t>
      </w:r>
      <w:proofErr w:type="spellEnd"/>
      <w:r w:rsidRPr="00CF6220">
        <w:rPr>
          <w:rFonts w:cstheme="minorHAnsi"/>
          <w:lang w:val="sv-SE"/>
        </w:rPr>
        <w:t xml:space="preserve"> med </w:t>
      </w:r>
      <w:proofErr w:type="spellStart"/>
      <w:r w:rsidRPr="00CF6220">
        <w:rPr>
          <w:rFonts w:cstheme="minorHAnsi"/>
          <w:lang w:val="sv-SE"/>
        </w:rPr>
        <w:t>polyneuropati</w:t>
      </w:r>
      <w:proofErr w:type="spellEnd"/>
      <w:r w:rsidRPr="00CF6220">
        <w:rPr>
          <w:rFonts w:cstheme="minorHAnsi"/>
          <w:lang w:val="sv-SE"/>
        </w:rPr>
        <w:t xml:space="preserve"> (</w:t>
      </w:r>
      <w:proofErr w:type="spellStart"/>
      <w:r w:rsidRPr="00CF6220">
        <w:rPr>
          <w:rFonts w:cstheme="minorHAnsi"/>
          <w:lang w:val="sv-SE"/>
        </w:rPr>
        <w:t>hATTR</w:t>
      </w:r>
      <w:proofErr w:type="spellEnd"/>
      <w:r w:rsidRPr="00CF6220">
        <w:rPr>
          <w:rFonts w:cstheme="minorHAnsi"/>
          <w:lang w:val="sv-SE"/>
        </w:rPr>
        <w:t xml:space="preserve">) karaktäriseras av </w:t>
      </w:r>
      <w:r w:rsidR="005E7F77">
        <w:rPr>
          <w:rFonts w:cstheme="minorHAnsi"/>
          <w:lang w:val="sv-SE"/>
        </w:rPr>
        <w:t>in</w:t>
      </w:r>
      <w:r w:rsidRPr="00CF6220">
        <w:rPr>
          <w:rFonts w:cstheme="minorHAnsi"/>
          <w:lang w:val="sv-SE"/>
        </w:rPr>
        <w:t xml:space="preserve">lagring av </w:t>
      </w:r>
      <w:proofErr w:type="spellStart"/>
      <w:r w:rsidRPr="00CF6220">
        <w:rPr>
          <w:rFonts w:cstheme="minorHAnsi"/>
          <w:lang w:val="sv-SE"/>
        </w:rPr>
        <w:t>amyloid</w:t>
      </w:r>
      <w:proofErr w:type="spellEnd"/>
      <w:r w:rsidR="005E7F77">
        <w:rPr>
          <w:rFonts w:cstheme="minorHAnsi"/>
          <w:lang w:val="sv-SE"/>
        </w:rPr>
        <w:t xml:space="preserve"> i kroppens organ</w:t>
      </w:r>
      <w:r w:rsidR="00EA3BBC">
        <w:rPr>
          <w:rFonts w:cstheme="minorHAnsi"/>
          <w:lang w:val="sv-SE"/>
        </w:rPr>
        <w:t>,</w:t>
      </w:r>
      <w:r w:rsidR="005E7F77">
        <w:rPr>
          <w:rFonts w:cstheme="minorHAnsi"/>
          <w:lang w:val="sv-SE"/>
        </w:rPr>
        <w:t xml:space="preserve"> </w:t>
      </w:r>
      <w:r w:rsidR="00EA3BBC">
        <w:rPr>
          <w:rFonts w:cstheme="minorHAnsi"/>
          <w:lang w:val="sv-SE"/>
        </w:rPr>
        <w:t>där</w:t>
      </w:r>
      <w:r w:rsidR="00120E69">
        <w:rPr>
          <w:rFonts w:cstheme="minorHAnsi"/>
          <w:lang w:val="sv-SE"/>
        </w:rPr>
        <w:t xml:space="preserve"> </w:t>
      </w:r>
      <w:r w:rsidR="005E7F77">
        <w:rPr>
          <w:rFonts w:cstheme="minorHAnsi"/>
          <w:lang w:val="sv-SE"/>
        </w:rPr>
        <w:t>proteintrådar</w:t>
      </w:r>
      <w:r w:rsidR="00EA3BBC">
        <w:rPr>
          <w:rFonts w:cstheme="minorHAnsi"/>
          <w:lang w:val="sv-SE"/>
        </w:rPr>
        <w:t>na</w:t>
      </w:r>
      <w:r w:rsidR="005E7F77">
        <w:rPr>
          <w:rFonts w:cstheme="minorHAnsi"/>
          <w:lang w:val="sv-SE"/>
        </w:rPr>
        <w:t xml:space="preserve"> består av två typer av fibriller, typ A och B, vilket är betydelsefullt för sjukdomens olika uttryck.</w:t>
      </w:r>
      <w:r w:rsidR="00337442">
        <w:rPr>
          <w:rFonts w:cstheme="minorHAnsi"/>
          <w:lang w:val="sv-SE"/>
        </w:rPr>
        <w:t xml:space="preserve"> P</w:t>
      </w:r>
      <w:r w:rsidRPr="005E7F77">
        <w:rPr>
          <w:rFonts w:cstheme="minorHAnsi"/>
          <w:lang w:val="sv-SE"/>
        </w:rPr>
        <w:t>atienter med tidig debutålder</w:t>
      </w:r>
      <w:r w:rsidR="00337442">
        <w:rPr>
          <w:rFonts w:cstheme="minorHAnsi"/>
          <w:lang w:val="sv-SE"/>
        </w:rPr>
        <w:t xml:space="preserve"> av sjukdomen</w:t>
      </w:r>
      <w:r w:rsidRPr="005E7F77">
        <w:rPr>
          <w:rFonts w:cstheme="minorHAnsi"/>
          <w:lang w:val="sv-SE"/>
        </w:rPr>
        <w:t>,</w:t>
      </w:r>
      <w:r w:rsidRPr="005E7F77">
        <w:rPr>
          <w:rFonts w:cstheme="minorHAnsi"/>
          <w:vertAlign w:val="superscript"/>
          <w:lang w:val="sv-SE"/>
        </w:rPr>
        <w:t xml:space="preserve"> </w:t>
      </w:r>
      <w:r w:rsidRPr="005E7F77">
        <w:rPr>
          <w:rFonts w:cstheme="minorHAnsi"/>
          <w:lang w:val="sv-SE"/>
        </w:rPr>
        <w:t xml:space="preserve">utvecklar </w:t>
      </w:r>
      <w:r w:rsidR="00337442">
        <w:rPr>
          <w:rFonts w:cstheme="minorHAnsi"/>
          <w:lang w:val="sv-SE"/>
        </w:rPr>
        <w:t xml:space="preserve">oftare </w:t>
      </w:r>
      <w:r w:rsidRPr="005E7F77">
        <w:rPr>
          <w:rFonts w:cstheme="minorHAnsi"/>
          <w:lang w:val="sv-SE"/>
        </w:rPr>
        <w:t>perifer nervpåverkan</w:t>
      </w:r>
      <w:r w:rsidR="00337442">
        <w:rPr>
          <w:rFonts w:cstheme="minorHAnsi"/>
          <w:lang w:val="sv-SE"/>
        </w:rPr>
        <w:t xml:space="preserve"> jämfört med p</w:t>
      </w:r>
      <w:r w:rsidR="00337442" w:rsidRPr="005E7F77">
        <w:rPr>
          <w:rFonts w:cstheme="minorHAnsi"/>
          <w:lang w:val="sv-SE"/>
        </w:rPr>
        <w:t xml:space="preserve">atienter med sen debutålder </w:t>
      </w:r>
      <w:r w:rsidR="00337442">
        <w:rPr>
          <w:rFonts w:cstheme="minorHAnsi"/>
          <w:lang w:val="sv-SE"/>
        </w:rPr>
        <w:t xml:space="preserve">vilka i högre utsträckning </w:t>
      </w:r>
      <w:r w:rsidR="00337442" w:rsidRPr="005E7F77">
        <w:rPr>
          <w:rFonts w:cstheme="minorHAnsi"/>
          <w:lang w:val="sv-SE"/>
        </w:rPr>
        <w:t xml:space="preserve">utvecklar </w:t>
      </w:r>
      <w:proofErr w:type="spellStart"/>
      <w:r w:rsidR="00337442" w:rsidRPr="005E7F77">
        <w:rPr>
          <w:rFonts w:cstheme="minorHAnsi"/>
          <w:lang w:val="sv-SE"/>
        </w:rPr>
        <w:t>kardiomyopati</w:t>
      </w:r>
      <w:proofErr w:type="spellEnd"/>
      <w:r w:rsidRPr="005E7F77">
        <w:rPr>
          <w:rFonts w:cstheme="minorHAnsi"/>
          <w:lang w:val="sv-SE"/>
        </w:rPr>
        <w:t xml:space="preserve">. </w:t>
      </w:r>
      <w:r w:rsidR="00337442">
        <w:rPr>
          <w:rFonts w:cstheme="minorHAnsi"/>
          <w:lang w:val="sv-SE"/>
        </w:rPr>
        <w:t>P</w:t>
      </w:r>
      <w:r w:rsidRPr="005E7F77">
        <w:rPr>
          <w:rFonts w:cstheme="minorHAnsi"/>
          <w:lang w:val="sv-SE"/>
        </w:rPr>
        <w:t>atienter med sen debutålder</w:t>
      </w:r>
      <w:r w:rsidR="00CE7C96">
        <w:rPr>
          <w:rFonts w:cstheme="minorHAnsi"/>
          <w:lang w:val="sv-SE"/>
        </w:rPr>
        <w:t xml:space="preserve"> </w:t>
      </w:r>
      <w:r w:rsidR="00337442">
        <w:rPr>
          <w:rFonts w:cstheme="minorHAnsi"/>
          <w:lang w:val="sv-SE"/>
        </w:rPr>
        <w:t xml:space="preserve">ser även ut att </w:t>
      </w:r>
      <w:r w:rsidRPr="005E7F77">
        <w:rPr>
          <w:rFonts w:cstheme="minorHAnsi"/>
          <w:lang w:val="sv-SE"/>
        </w:rPr>
        <w:t>ofta</w:t>
      </w:r>
      <w:r w:rsidR="00CE7C96">
        <w:rPr>
          <w:rFonts w:cstheme="minorHAnsi"/>
          <w:lang w:val="sv-SE"/>
        </w:rPr>
        <w:t>re</w:t>
      </w:r>
      <w:r w:rsidRPr="005E7F77">
        <w:rPr>
          <w:rFonts w:cstheme="minorHAnsi"/>
          <w:lang w:val="sv-SE"/>
        </w:rPr>
        <w:t xml:space="preserve"> </w:t>
      </w:r>
      <w:r w:rsidR="00B325DC">
        <w:rPr>
          <w:rFonts w:cstheme="minorHAnsi"/>
          <w:lang w:val="sv-SE"/>
        </w:rPr>
        <w:t>utveckla</w:t>
      </w:r>
      <w:r w:rsidR="00337442">
        <w:rPr>
          <w:rFonts w:cstheme="minorHAnsi"/>
          <w:lang w:val="sv-SE"/>
        </w:rPr>
        <w:t xml:space="preserve"> </w:t>
      </w:r>
      <w:r w:rsidRPr="005E7F77">
        <w:rPr>
          <w:rFonts w:cstheme="minorHAnsi"/>
          <w:lang w:val="sv-SE"/>
        </w:rPr>
        <w:t>karpaltunnelsymtom (CTS),</w:t>
      </w:r>
      <w:r w:rsidR="00CE7C96">
        <w:rPr>
          <w:rFonts w:cstheme="minorHAnsi"/>
          <w:lang w:val="sv-SE"/>
        </w:rPr>
        <w:t xml:space="preserve"> </w:t>
      </w:r>
      <w:r w:rsidRPr="005E7F77">
        <w:rPr>
          <w:rFonts w:cstheme="minorHAnsi"/>
          <w:lang w:val="sv-SE"/>
        </w:rPr>
        <w:t xml:space="preserve">en nervinklämning av n. </w:t>
      </w:r>
      <w:proofErr w:type="spellStart"/>
      <w:r w:rsidRPr="005E7F77">
        <w:rPr>
          <w:rFonts w:cstheme="minorHAnsi"/>
          <w:lang w:val="sv-SE"/>
        </w:rPr>
        <w:t>medianus</w:t>
      </w:r>
      <w:proofErr w:type="spellEnd"/>
      <w:r w:rsidRPr="005E7F77">
        <w:rPr>
          <w:rFonts w:cstheme="minorHAnsi"/>
          <w:lang w:val="sv-SE"/>
        </w:rPr>
        <w:t xml:space="preserve"> vid handledsnivå, exakt när i tid detta sker är </w:t>
      </w:r>
      <w:r w:rsidR="00CE7C96">
        <w:rPr>
          <w:rFonts w:cstheme="minorHAnsi"/>
          <w:lang w:val="sv-SE"/>
        </w:rPr>
        <w:t xml:space="preserve">dock </w:t>
      </w:r>
      <w:r w:rsidRPr="005E7F77">
        <w:rPr>
          <w:rFonts w:cstheme="minorHAnsi"/>
          <w:lang w:val="sv-SE"/>
        </w:rPr>
        <w:t xml:space="preserve">okänt. </w:t>
      </w:r>
      <w:r w:rsidRPr="00CE7C96">
        <w:rPr>
          <w:rFonts w:cstheme="minorHAnsi"/>
          <w:lang w:val="sv-SE"/>
        </w:rPr>
        <w:t xml:space="preserve">Tidiga kliniska symptom </w:t>
      </w:r>
      <w:r w:rsidR="00CE7C96">
        <w:rPr>
          <w:rFonts w:cstheme="minorHAnsi"/>
          <w:lang w:val="sv-SE"/>
        </w:rPr>
        <w:t xml:space="preserve">av sjukdomen </w:t>
      </w:r>
      <w:r w:rsidRPr="00CE7C96">
        <w:rPr>
          <w:rFonts w:cstheme="minorHAnsi"/>
          <w:lang w:val="sv-SE"/>
        </w:rPr>
        <w:t>är diskreta men ger successivt ökad störd funktion det i perifera nervsystemets och/eller i hjärtat.</w:t>
      </w:r>
      <w:r w:rsidR="00C20864">
        <w:rPr>
          <w:rFonts w:cstheme="minorHAnsi"/>
          <w:lang w:val="sv-SE"/>
        </w:rPr>
        <w:t xml:space="preserve"> </w:t>
      </w:r>
      <w:r w:rsidR="00CE7C96" w:rsidRPr="00C20864">
        <w:rPr>
          <w:rFonts w:cstheme="minorHAnsi"/>
          <w:lang w:val="sv-SE"/>
        </w:rPr>
        <w:t xml:space="preserve">Rutinmässigt utförs </w:t>
      </w:r>
      <w:r w:rsidR="00CA3D68" w:rsidRPr="00C20864">
        <w:rPr>
          <w:rFonts w:cstheme="minorHAnsi"/>
          <w:lang w:val="sv-SE"/>
        </w:rPr>
        <w:t xml:space="preserve">bland annat </w:t>
      </w:r>
      <w:r w:rsidR="00CE7C96" w:rsidRPr="00C20864">
        <w:rPr>
          <w:rFonts w:cstheme="minorHAnsi"/>
          <w:lang w:val="sv-SE"/>
        </w:rPr>
        <w:t xml:space="preserve">kliniska neurofysiologiska undersökningar såsom </w:t>
      </w:r>
      <w:proofErr w:type="spellStart"/>
      <w:r w:rsidR="00CE7C96" w:rsidRPr="00C20864">
        <w:rPr>
          <w:rFonts w:cstheme="minorHAnsi"/>
          <w:lang w:val="sv-SE"/>
        </w:rPr>
        <w:t>neurografi</w:t>
      </w:r>
      <w:proofErr w:type="spellEnd"/>
      <w:r w:rsidR="00CE7C96" w:rsidRPr="00C20864">
        <w:rPr>
          <w:rFonts w:cstheme="minorHAnsi"/>
          <w:lang w:val="sv-SE"/>
        </w:rPr>
        <w:t xml:space="preserve"> (</w:t>
      </w:r>
      <w:proofErr w:type="spellStart"/>
      <w:r w:rsidR="00CE7C96" w:rsidRPr="00C20864">
        <w:rPr>
          <w:rFonts w:cstheme="minorHAnsi"/>
          <w:lang w:val="sv-SE"/>
        </w:rPr>
        <w:t>ENeG</w:t>
      </w:r>
      <w:proofErr w:type="spellEnd"/>
      <w:r w:rsidR="00CE7C96" w:rsidRPr="00C20864">
        <w:rPr>
          <w:rFonts w:cstheme="minorHAnsi"/>
          <w:lang w:val="sv-SE"/>
        </w:rPr>
        <w:t xml:space="preserve">), </w:t>
      </w:r>
      <w:proofErr w:type="spellStart"/>
      <w:r w:rsidR="00CE7C96" w:rsidRPr="00C20864">
        <w:rPr>
          <w:rFonts w:cstheme="minorHAnsi"/>
          <w:lang w:val="sv-SE"/>
        </w:rPr>
        <w:t>elektromyografi</w:t>
      </w:r>
      <w:proofErr w:type="spellEnd"/>
      <w:r w:rsidR="00CE7C96" w:rsidRPr="00C20864">
        <w:rPr>
          <w:rFonts w:cstheme="minorHAnsi"/>
          <w:lang w:val="sv-SE"/>
        </w:rPr>
        <w:t xml:space="preserve"> (EMG) och kvantitativ sensorisk testning (</w:t>
      </w:r>
      <w:proofErr w:type="spellStart"/>
      <w:r w:rsidR="00CE7C96" w:rsidRPr="00C20864">
        <w:rPr>
          <w:rFonts w:cstheme="minorHAnsi"/>
          <w:lang w:val="sv-SE"/>
        </w:rPr>
        <w:t>termometri</w:t>
      </w:r>
      <w:proofErr w:type="spellEnd"/>
      <w:r w:rsidR="00CE7C96" w:rsidRPr="00C20864">
        <w:rPr>
          <w:rFonts w:cstheme="minorHAnsi"/>
          <w:lang w:val="sv-SE"/>
        </w:rPr>
        <w:t xml:space="preserve">) vid utredning av </w:t>
      </w:r>
      <w:proofErr w:type="spellStart"/>
      <w:r w:rsidR="00CE7C96" w:rsidRPr="00C20864">
        <w:rPr>
          <w:rFonts w:cstheme="minorHAnsi"/>
          <w:lang w:val="sv-SE"/>
        </w:rPr>
        <w:t>hATTR</w:t>
      </w:r>
      <w:proofErr w:type="spellEnd"/>
      <w:r w:rsidR="00CE7C96" w:rsidRPr="00C20864">
        <w:rPr>
          <w:rFonts w:cstheme="minorHAnsi"/>
          <w:lang w:val="sv-SE"/>
        </w:rPr>
        <w:t xml:space="preserve">. </w:t>
      </w:r>
      <w:r w:rsidR="00CA3D68" w:rsidRPr="00C20864">
        <w:rPr>
          <w:rFonts w:cstheme="minorHAnsi"/>
          <w:lang w:val="sv-SE"/>
        </w:rPr>
        <w:t xml:space="preserve">De </w:t>
      </w:r>
      <w:r w:rsidR="00337442">
        <w:rPr>
          <w:rFonts w:cstheme="minorHAnsi"/>
          <w:lang w:val="sv-SE"/>
        </w:rPr>
        <w:t xml:space="preserve">två </w:t>
      </w:r>
      <w:r w:rsidR="00CA3D68" w:rsidRPr="00C20864">
        <w:rPr>
          <w:rFonts w:cstheme="minorHAnsi"/>
          <w:lang w:val="sv-SE"/>
        </w:rPr>
        <w:t>förstnämnda</w:t>
      </w:r>
      <w:r w:rsidR="00CE7C96" w:rsidRPr="00C20864">
        <w:rPr>
          <w:rFonts w:cstheme="minorHAnsi"/>
          <w:lang w:val="sv-SE"/>
        </w:rPr>
        <w:t xml:space="preserve"> </w:t>
      </w:r>
      <w:r w:rsidR="00337442">
        <w:rPr>
          <w:rFonts w:cstheme="minorHAnsi"/>
          <w:lang w:val="sv-SE"/>
        </w:rPr>
        <w:t xml:space="preserve">undersökningarna </w:t>
      </w:r>
      <w:r w:rsidR="00CE7C96" w:rsidRPr="00C20864">
        <w:rPr>
          <w:rFonts w:cstheme="minorHAnsi"/>
          <w:lang w:val="sv-SE"/>
        </w:rPr>
        <w:t>kan upplevas obehagliga av patienter</w:t>
      </w:r>
      <w:r w:rsidR="00CA3D68" w:rsidRPr="00C20864">
        <w:rPr>
          <w:rFonts w:cstheme="minorHAnsi"/>
          <w:lang w:val="sv-SE"/>
        </w:rPr>
        <w:t>na</w:t>
      </w:r>
      <w:r w:rsidR="00CE7C96" w:rsidRPr="00C20864">
        <w:rPr>
          <w:rFonts w:cstheme="minorHAnsi"/>
          <w:lang w:val="sv-SE"/>
        </w:rPr>
        <w:t xml:space="preserve"> eftersom man ger svaga elektriska stötar respektive sticker med tunna nålar i </w:t>
      </w:r>
      <w:r w:rsidR="00BB568B" w:rsidRPr="00C20864">
        <w:rPr>
          <w:rFonts w:cstheme="minorHAnsi"/>
          <w:lang w:val="sv-SE"/>
        </w:rPr>
        <w:t xml:space="preserve">olika </w:t>
      </w:r>
      <w:r w:rsidR="00CE7C96" w:rsidRPr="00C20864">
        <w:rPr>
          <w:rFonts w:cstheme="minorHAnsi"/>
          <w:lang w:val="sv-SE"/>
        </w:rPr>
        <w:t xml:space="preserve">muskler. </w:t>
      </w:r>
      <w:r w:rsidRPr="00C20864">
        <w:rPr>
          <w:rFonts w:cstheme="minorHAnsi"/>
          <w:lang w:val="sv-SE"/>
        </w:rPr>
        <w:t xml:space="preserve">Ultraljud, </w:t>
      </w:r>
      <w:r w:rsidR="00CA3D68" w:rsidRPr="00C20864">
        <w:rPr>
          <w:rFonts w:cstheme="minorHAnsi"/>
          <w:lang w:val="sv-SE"/>
        </w:rPr>
        <w:t>är</w:t>
      </w:r>
      <w:r w:rsidRPr="00C20864">
        <w:rPr>
          <w:rFonts w:cstheme="minorHAnsi"/>
          <w:lang w:val="sv-SE"/>
        </w:rPr>
        <w:t xml:space="preserve"> </w:t>
      </w:r>
      <w:r w:rsidR="00CA3D68" w:rsidRPr="00C20864">
        <w:rPr>
          <w:rFonts w:cstheme="minorHAnsi"/>
          <w:lang w:val="sv-SE"/>
        </w:rPr>
        <w:t xml:space="preserve">också </w:t>
      </w:r>
      <w:r w:rsidR="0008201D" w:rsidRPr="00C20864">
        <w:rPr>
          <w:rFonts w:cstheme="minorHAnsi"/>
          <w:lang w:val="sv-SE"/>
        </w:rPr>
        <w:t xml:space="preserve">en </w:t>
      </w:r>
      <w:r w:rsidRPr="00C20864">
        <w:rPr>
          <w:rFonts w:cstheme="minorHAnsi"/>
          <w:lang w:val="sv-SE"/>
        </w:rPr>
        <w:t>vanli</w:t>
      </w:r>
      <w:r w:rsidR="00CA3D68" w:rsidRPr="00C20864">
        <w:rPr>
          <w:rFonts w:cstheme="minorHAnsi"/>
          <w:lang w:val="sv-SE"/>
        </w:rPr>
        <w:t>gt</w:t>
      </w:r>
      <w:r w:rsidRPr="00C20864">
        <w:rPr>
          <w:rFonts w:cstheme="minorHAnsi"/>
          <w:lang w:val="sv-SE"/>
        </w:rPr>
        <w:t xml:space="preserve"> förekommande </w:t>
      </w:r>
      <w:r w:rsidR="00982046">
        <w:rPr>
          <w:rFonts w:cstheme="minorHAnsi"/>
          <w:lang w:val="sv-SE"/>
        </w:rPr>
        <w:t xml:space="preserve">klinisk </w:t>
      </w:r>
      <w:r w:rsidRPr="00C20864">
        <w:rPr>
          <w:rFonts w:cstheme="minorHAnsi"/>
          <w:lang w:val="sv-SE"/>
        </w:rPr>
        <w:t>undersökning</w:t>
      </w:r>
      <w:r w:rsidR="00982046">
        <w:rPr>
          <w:rFonts w:cstheme="minorHAnsi"/>
          <w:lang w:val="sv-SE"/>
        </w:rPr>
        <w:t xml:space="preserve"> vid utredning</w:t>
      </w:r>
      <w:r w:rsidRPr="00C20864">
        <w:rPr>
          <w:rFonts w:cstheme="minorHAnsi"/>
          <w:lang w:val="sv-SE"/>
        </w:rPr>
        <w:t xml:space="preserve">, </w:t>
      </w:r>
      <w:r w:rsidR="0008201D" w:rsidRPr="00C20864">
        <w:rPr>
          <w:rFonts w:cstheme="minorHAnsi"/>
          <w:lang w:val="sv-SE"/>
        </w:rPr>
        <w:t>men</w:t>
      </w:r>
      <w:r w:rsidR="001512D3" w:rsidRPr="00C20864">
        <w:rPr>
          <w:rFonts w:cstheme="minorHAnsi"/>
          <w:lang w:val="sv-SE"/>
        </w:rPr>
        <w:t xml:space="preserve"> inte</w:t>
      </w:r>
      <w:r w:rsidRPr="00C20864">
        <w:rPr>
          <w:rFonts w:cstheme="minorHAnsi"/>
          <w:lang w:val="sv-SE"/>
        </w:rPr>
        <w:t xml:space="preserve"> av perifera nerver</w:t>
      </w:r>
      <w:r w:rsidR="00BB568B" w:rsidRPr="00C20864">
        <w:rPr>
          <w:rFonts w:cstheme="minorHAnsi"/>
          <w:lang w:val="sv-SE"/>
        </w:rPr>
        <w:t xml:space="preserve"> utan av hjärtat</w:t>
      </w:r>
      <w:r w:rsidRPr="00C20864">
        <w:rPr>
          <w:rFonts w:cstheme="minorHAnsi"/>
          <w:lang w:val="sv-SE"/>
        </w:rPr>
        <w:t xml:space="preserve">. </w:t>
      </w:r>
      <w:r w:rsidR="006867E5" w:rsidRPr="00C20864">
        <w:rPr>
          <w:rFonts w:cstheme="minorHAnsi"/>
          <w:lang w:val="sv-SE"/>
        </w:rPr>
        <w:t>Generellt sett är u</w:t>
      </w:r>
      <w:r w:rsidR="00F87391" w:rsidRPr="00C20864">
        <w:rPr>
          <w:rFonts w:cstheme="minorHAnsi"/>
          <w:lang w:val="sv-SE"/>
        </w:rPr>
        <w:t xml:space="preserve">ltraljud en icke </w:t>
      </w:r>
      <w:proofErr w:type="spellStart"/>
      <w:r w:rsidR="00F87391" w:rsidRPr="00C20864">
        <w:rPr>
          <w:rFonts w:cstheme="minorHAnsi"/>
          <w:lang w:val="sv-SE"/>
        </w:rPr>
        <w:t>invasiv</w:t>
      </w:r>
      <w:proofErr w:type="spellEnd"/>
      <w:r w:rsidR="00F87391" w:rsidRPr="00C20864">
        <w:rPr>
          <w:rFonts w:cstheme="minorHAnsi"/>
          <w:lang w:val="sv-SE"/>
        </w:rPr>
        <w:t xml:space="preserve"> undersökning som inte ger </w:t>
      </w:r>
      <w:r w:rsidRPr="00C20864">
        <w:rPr>
          <w:rFonts w:cstheme="minorHAnsi"/>
          <w:lang w:val="sv-SE"/>
        </w:rPr>
        <w:t>någ</w:t>
      </w:r>
      <w:r w:rsidR="00F87391" w:rsidRPr="00C20864">
        <w:rPr>
          <w:rFonts w:cstheme="minorHAnsi"/>
          <w:lang w:val="sv-SE"/>
        </w:rPr>
        <w:t>ra</w:t>
      </w:r>
      <w:r w:rsidRPr="00C20864">
        <w:rPr>
          <w:rFonts w:cstheme="minorHAnsi"/>
          <w:lang w:val="sv-SE"/>
        </w:rPr>
        <w:t xml:space="preserve"> obehag</w:t>
      </w:r>
      <w:r w:rsidR="00982046">
        <w:rPr>
          <w:rFonts w:cstheme="minorHAnsi"/>
          <w:lang w:val="sv-SE"/>
        </w:rPr>
        <w:t xml:space="preserve">, </w:t>
      </w:r>
      <w:r w:rsidR="006867E5" w:rsidRPr="00C20864">
        <w:rPr>
          <w:rFonts w:cstheme="minorHAnsi"/>
          <w:lang w:val="sv-SE"/>
        </w:rPr>
        <w:t xml:space="preserve">där strukturella förändringar lätt kan ses. Ultraljud på perifera nerver </w:t>
      </w:r>
      <w:r w:rsidR="00982046">
        <w:rPr>
          <w:rFonts w:cstheme="minorHAnsi"/>
          <w:lang w:val="sv-SE"/>
        </w:rPr>
        <w:t xml:space="preserve">har börjat användas alltmer det senaste decenniet och </w:t>
      </w:r>
      <w:r w:rsidRPr="00C20864">
        <w:rPr>
          <w:rFonts w:cstheme="minorHAnsi"/>
          <w:lang w:val="sv-SE"/>
        </w:rPr>
        <w:t xml:space="preserve">är väldigt användbart vid </w:t>
      </w:r>
      <w:r w:rsidR="00982046">
        <w:rPr>
          <w:rFonts w:cstheme="minorHAnsi"/>
          <w:lang w:val="sv-SE"/>
        </w:rPr>
        <w:t xml:space="preserve">utredning av </w:t>
      </w:r>
      <w:proofErr w:type="spellStart"/>
      <w:r w:rsidRPr="00C20864">
        <w:rPr>
          <w:rFonts w:cstheme="minorHAnsi"/>
          <w:lang w:val="sv-SE"/>
        </w:rPr>
        <w:t>entrapment</w:t>
      </w:r>
      <w:proofErr w:type="spellEnd"/>
      <w:r w:rsidRPr="00C20864">
        <w:rPr>
          <w:rFonts w:cstheme="minorHAnsi"/>
          <w:lang w:val="sv-SE"/>
        </w:rPr>
        <w:t>, såsom CTS,</w:t>
      </w:r>
      <w:r w:rsidRPr="00C20864">
        <w:rPr>
          <w:rFonts w:cstheme="minorHAnsi"/>
          <w:vertAlign w:val="superscript"/>
          <w:lang w:val="sv-SE"/>
        </w:rPr>
        <w:t xml:space="preserve"> </w:t>
      </w:r>
      <w:r w:rsidRPr="00C20864">
        <w:rPr>
          <w:rFonts w:cstheme="minorHAnsi"/>
          <w:lang w:val="sv-SE"/>
        </w:rPr>
        <w:t xml:space="preserve">eftersom en tydlig svullnad ses på nerven proximalt om inklämningen. I dagsläget finns inga tidigare studier med ultraljud på perifera nerver utfört på svenska </w:t>
      </w:r>
      <w:proofErr w:type="spellStart"/>
      <w:r w:rsidRPr="00C20864">
        <w:rPr>
          <w:rFonts w:cstheme="minorHAnsi"/>
          <w:lang w:val="sv-SE"/>
        </w:rPr>
        <w:t>hATTR</w:t>
      </w:r>
      <w:proofErr w:type="spellEnd"/>
      <w:r w:rsidRPr="00C20864">
        <w:rPr>
          <w:rFonts w:cstheme="minorHAnsi"/>
          <w:lang w:val="sv-SE"/>
        </w:rPr>
        <w:t xml:space="preserve"> patienter. </w:t>
      </w:r>
    </w:p>
    <w:p w14:paraId="32F542C6" w14:textId="77777777" w:rsidR="00C20864" w:rsidRPr="00C20864" w:rsidRDefault="00C20864" w:rsidP="00C20864">
      <w:pPr>
        <w:pStyle w:val="Liststycke"/>
        <w:rPr>
          <w:rFonts w:cstheme="minorHAnsi"/>
          <w:lang w:val="sv-SE"/>
        </w:rPr>
      </w:pPr>
    </w:p>
    <w:p w14:paraId="060F676C" w14:textId="77777777" w:rsidR="00633876" w:rsidRPr="00633876" w:rsidRDefault="00A42A6D" w:rsidP="00633876">
      <w:pPr>
        <w:pStyle w:val="Liststycke"/>
        <w:numPr>
          <w:ilvl w:val="0"/>
          <w:numId w:val="1"/>
        </w:numPr>
        <w:ind w:left="0"/>
        <w:rPr>
          <w:rFonts w:cstheme="minorHAnsi"/>
          <w:lang w:val="sv-SE"/>
        </w:rPr>
      </w:pPr>
      <w:r w:rsidRPr="006867E5">
        <w:rPr>
          <w:rFonts w:cstheme="minorHAnsi"/>
          <w:lang w:val="sv-SE"/>
        </w:rPr>
        <w:t xml:space="preserve">Eftersom </w:t>
      </w:r>
      <w:proofErr w:type="spellStart"/>
      <w:r w:rsidRPr="006867E5">
        <w:rPr>
          <w:rFonts w:cstheme="minorHAnsi"/>
          <w:lang w:val="sv-SE"/>
        </w:rPr>
        <w:t>hATTR</w:t>
      </w:r>
      <w:proofErr w:type="spellEnd"/>
      <w:r w:rsidRPr="006867E5">
        <w:rPr>
          <w:rFonts w:cstheme="minorHAnsi"/>
          <w:lang w:val="sv-SE"/>
        </w:rPr>
        <w:t xml:space="preserve"> har så varierande grad av initiala kliniska symtom och involverar antingen perifera nerver eller hjärtat </w:t>
      </w:r>
      <w:r w:rsidR="00633876">
        <w:rPr>
          <w:rFonts w:cstheme="minorHAnsi"/>
          <w:lang w:val="sv-SE"/>
        </w:rPr>
        <w:t>var</w:t>
      </w:r>
      <w:r w:rsidRPr="006867E5">
        <w:rPr>
          <w:rFonts w:cstheme="minorHAnsi"/>
          <w:lang w:val="sv-SE"/>
        </w:rPr>
        <w:t xml:space="preserve"> </w:t>
      </w:r>
      <w:r w:rsidR="00633876">
        <w:rPr>
          <w:rFonts w:cstheme="minorHAnsi"/>
          <w:lang w:val="sv-SE"/>
        </w:rPr>
        <w:t>studiens</w:t>
      </w:r>
      <w:r w:rsidRPr="006867E5">
        <w:rPr>
          <w:rFonts w:cstheme="minorHAnsi"/>
          <w:lang w:val="sv-SE"/>
        </w:rPr>
        <w:t xml:space="preserve"> syfte att identifiera om ultraljud </w:t>
      </w:r>
      <w:r w:rsidR="00633876">
        <w:rPr>
          <w:rFonts w:cstheme="minorHAnsi"/>
          <w:lang w:val="sv-SE"/>
        </w:rPr>
        <w:t xml:space="preserve">av perifera nerver </w:t>
      </w:r>
      <w:r w:rsidRPr="006867E5">
        <w:rPr>
          <w:rFonts w:cstheme="minorHAnsi"/>
          <w:lang w:val="sv-SE"/>
        </w:rPr>
        <w:t>är en användbar klinisk metod för denna patientgrupp och att identifiera eventuell</w:t>
      </w:r>
      <w:r w:rsidR="00982046">
        <w:rPr>
          <w:rFonts w:cstheme="minorHAnsi"/>
          <w:lang w:val="sv-SE"/>
        </w:rPr>
        <w:t>a</w:t>
      </w:r>
      <w:r w:rsidRPr="006867E5">
        <w:rPr>
          <w:rFonts w:cstheme="minorHAnsi"/>
          <w:lang w:val="sv-SE"/>
        </w:rPr>
        <w:t xml:space="preserve"> tidiga tecken på </w:t>
      </w:r>
      <w:proofErr w:type="spellStart"/>
      <w:r w:rsidR="00633876">
        <w:rPr>
          <w:rFonts w:cstheme="minorHAnsi"/>
          <w:lang w:val="sv-SE"/>
        </w:rPr>
        <w:t>entrapment</w:t>
      </w:r>
      <w:proofErr w:type="spellEnd"/>
      <w:r w:rsidR="00982046">
        <w:rPr>
          <w:rFonts w:cstheme="minorHAnsi"/>
          <w:lang w:val="sv-SE"/>
        </w:rPr>
        <w:t xml:space="preserve"> vid </w:t>
      </w:r>
      <w:proofErr w:type="spellStart"/>
      <w:r w:rsidR="00982046">
        <w:rPr>
          <w:rFonts w:cstheme="minorHAnsi"/>
          <w:lang w:val="sv-SE"/>
        </w:rPr>
        <w:t>hATTR</w:t>
      </w:r>
      <w:proofErr w:type="spellEnd"/>
      <w:r w:rsidRPr="006867E5">
        <w:rPr>
          <w:rFonts w:cstheme="minorHAnsi"/>
          <w:lang w:val="sv-SE"/>
        </w:rPr>
        <w:t xml:space="preserve">, samt få ett bra referensmaterial vilket är viktigt generellt vid utredning av patologi på perifera nerver. </w:t>
      </w:r>
    </w:p>
    <w:p w14:paraId="17FF4446" w14:textId="77777777" w:rsidR="00633876" w:rsidRPr="00633876" w:rsidRDefault="00633876" w:rsidP="00633876">
      <w:pPr>
        <w:pStyle w:val="Liststycke"/>
        <w:numPr>
          <w:ilvl w:val="0"/>
          <w:numId w:val="1"/>
        </w:numPr>
        <w:ind w:left="0"/>
        <w:rPr>
          <w:rFonts w:cstheme="minorHAnsi"/>
          <w:lang w:val="sv-SE"/>
        </w:rPr>
      </w:pPr>
    </w:p>
    <w:p w14:paraId="36EAE116" w14:textId="77777777" w:rsidR="008E63B7" w:rsidRPr="00CF6220" w:rsidRDefault="008E63B7" w:rsidP="00FD585B">
      <w:pPr>
        <w:spacing w:after="0" w:line="240" w:lineRule="auto"/>
        <w:rPr>
          <w:rFonts w:cstheme="minorHAnsi"/>
          <w:b/>
          <w:lang w:val="sv-SE"/>
        </w:rPr>
      </w:pPr>
      <w:r w:rsidRPr="00CF6220">
        <w:rPr>
          <w:rFonts w:cstheme="minorHAnsi"/>
          <w:b/>
          <w:lang w:val="sv-SE"/>
        </w:rPr>
        <w:t>M</w:t>
      </w:r>
      <w:r w:rsidR="00F26AA4">
        <w:rPr>
          <w:rFonts w:cstheme="minorHAnsi"/>
          <w:b/>
          <w:lang w:val="sv-SE"/>
        </w:rPr>
        <w:t>aterial och m</w:t>
      </w:r>
      <w:r w:rsidRPr="00CF6220">
        <w:rPr>
          <w:rFonts w:cstheme="minorHAnsi"/>
          <w:b/>
          <w:lang w:val="sv-SE"/>
        </w:rPr>
        <w:t>etod</w:t>
      </w:r>
    </w:p>
    <w:p w14:paraId="6BC9D08C" w14:textId="77777777" w:rsidR="00027D27" w:rsidRPr="00F83F67" w:rsidRDefault="00286ECD" w:rsidP="00F83F67">
      <w:pPr>
        <w:spacing w:after="0" w:line="240" w:lineRule="auto"/>
        <w:rPr>
          <w:rFonts w:cstheme="minorHAnsi"/>
          <w:lang w:val="sv-SE"/>
        </w:rPr>
      </w:pPr>
      <w:r>
        <w:rPr>
          <w:rFonts w:cstheme="minorHAnsi"/>
          <w:lang w:val="sv-SE"/>
        </w:rPr>
        <w:t xml:space="preserve">Fem </w:t>
      </w:r>
      <w:proofErr w:type="spellStart"/>
      <w:r>
        <w:rPr>
          <w:rFonts w:cstheme="minorHAnsi"/>
          <w:lang w:val="sv-SE"/>
        </w:rPr>
        <w:t>hATTR</w:t>
      </w:r>
      <w:proofErr w:type="spellEnd"/>
      <w:r>
        <w:rPr>
          <w:rFonts w:cstheme="minorHAnsi"/>
          <w:lang w:val="sv-SE"/>
        </w:rPr>
        <w:t xml:space="preserve"> pati</w:t>
      </w:r>
      <w:r w:rsidR="00E83EF9">
        <w:rPr>
          <w:rFonts w:cstheme="minorHAnsi"/>
          <w:lang w:val="sv-SE"/>
        </w:rPr>
        <w:t>e</w:t>
      </w:r>
      <w:r>
        <w:rPr>
          <w:rFonts w:cstheme="minorHAnsi"/>
          <w:lang w:val="sv-SE"/>
        </w:rPr>
        <w:t xml:space="preserve">nter </w:t>
      </w:r>
      <w:r w:rsidR="00E83EF9">
        <w:rPr>
          <w:rFonts w:cstheme="minorHAnsi"/>
          <w:lang w:val="sv-SE"/>
        </w:rPr>
        <w:t>(</w:t>
      </w:r>
      <w:proofErr w:type="gramStart"/>
      <w:r w:rsidR="00E83EF9">
        <w:rPr>
          <w:rFonts w:cstheme="minorHAnsi"/>
          <w:lang w:val="sv-SE"/>
        </w:rPr>
        <w:t>29-74</w:t>
      </w:r>
      <w:proofErr w:type="gramEnd"/>
      <w:r w:rsidR="00E83EF9">
        <w:rPr>
          <w:rFonts w:cstheme="minorHAnsi"/>
          <w:lang w:val="sv-SE"/>
        </w:rPr>
        <w:t xml:space="preserve"> år) </w:t>
      </w:r>
      <w:r>
        <w:rPr>
          <w:rFonts w:cstheme="minorHAnsi"/>
          <w:lang w:val="sv-SE"/>
        </w:rPr>
        <w:t>och fem åldersmatchande kontroller</w:t>
      </w:r>
      <w:r w:rsidR="00E83EF9">
        <w:rPr>
          <w:rFonts w:cstheme="minorHAnsi"/>
          <w:lang w:val="sv-SE"/>
        </w:rPr>
        <w:t xml:space="preserve"> (23-72 år)</w:t>
      </w:r>
      <w:r>
        <w:rPr>
          <w:rFonts w:cstheme="minorHAnsi"/>
          <w:lang w:val="sv-SE"/>
        </w:rPr>
        <w:t>, alla män</w:t>
      </w:r>
      <w:r w:rsidR="00027D27">
        <w:rPr>
          <w:rFonts w:cstheme="minorHAnsi"/>
          <w:lang w:val="sv-SE"/>
        </w:rPr>
        <w:t>,</w:t>
      </w:r>
      <w:r>
        <w:rPr>
          <w:rFonts w:cstheme="minorHAnsi"/>
          <w:lang w:val="sv-SE"/>
        </w:rPr>
        <w:t xml:space="preserve"> </w:t>
      </w:r>
      <w:r w:rsidR="006C72D5">
        <w:rPr>
          <w:rFonts w:cstheme="minorHAnsi"/>
          <w:lang w:val="sv-SE"/>
        </w:rPr>
        <w:t>ingick</w:t>
      </w:r>
      <w:r w:rsidR="00E83EF9">
        <w:rPr>
          <w:rFonts w:cstheme="minorHAnsi"/>
          <w:lang w:val="sv-SE"/>
        </w:rPr>
        <w:t xml:space="preserve"> i </w:t>
      </w:r>
      <w:r w:rsidR="005C2C3C">
        <w:rPr>
          <w:rFonts w:cstheme="minorHAnsi"/>
          <w:lang w:val="sv-SE"/>
        </w:rPr>
        <w:t xml:space="preserve">denna </w:t>
      </w:r>
      <w:r w:rsidR="00EE0B3B">
        <w:rPr>
          <w:rFonts w:cstheme="minorHAnsi"/>
          <w:lang w:val="sv-SE"/>
        </w:rPr>
        <w:t>initiala</w:t>
      </w:r>
      <w:r w:rsidR="005C2C3C">
        <w:rPr>
          <w:rFonts w:cstheme="minorHAnsi"/>
          <w:lang w:val="sv-SE"/>
        </w:rPr>
        <w:t xml:space="preserve"> </w:t>
      </w:r>
      <w:r w:rsidR="00E83EF9">
        <w:rPr>
          <w:rFonts w:cstheme="minorHAnsi"/>
          <w:lang w:val="sv-SE"/>
        </w:rPr>
        <w:t>studie</w:t>
      </w:r>
      <w:r w:rsidR="006C72D5">
        <w:rPr>
          <w:rFonts w:cstheme="minorHAnsi"/>
          <w:lang w:val="sv-SE"/>
        </w:rPr>
        <w:t>.</w:t>
      </w:r>
      <w:r w:rsidRPr="00743C59">
        <w:rPr>
          <w:rFonts w:cstheme="minorHAnsi"/>
          <w:lang w:val="sv-SE"/>
        </w:rPr>
        <w:t xml:space="preserve"> </w:t>
      </w:r>
      <w:r w:rsidR="008E63B7">
        <w:rPr>
          <w:rFonts w:cstheme="minorHAnsi"/>
          <w:lang w:val="sv-SE"/>
        </w:rPr>
        <w:t xml:space="preserve">Ultraljud på perifera nerver </w:t>
      </w:r>
      <w:r w:rsidR="00E83EF9">
        <w:rPr>
          <w:rFonts w:cstheme="minorHAnsi"/>
          <w:lang w:val="sv-SE"/>
        </w:rPr>
        <w:t xml:space="preserve">utfördes efter </w:t>
      </w:r>
      <w:r w:rsidR="008E63B7" w:rsidRPr="00743C59">
        <w:rPr>
          <w:rFonts w:cstheme="minorHAnsi"/>
          <w:lang w:val="sv-SE"/>
        </w:rPr>
        <w:t>rutinmässig</w:t>
      </w:r>
      <w:r w:rsidR="00E83EF9">
        <w:rPr>
          <w:rFonts w:cstheme="minorHAnsi"/>
          <w:lang w:val="sv-SE"/>
        </w:rPr>
        <w:t>a</w:t>
      </w:r>
      <w:r w:rsidR="008E63B7" w:rsidRPr="00743C59">
        <w:rPr>
          <w:rFonts w:cstheme="minorHAnsi"/>
          <w:lang w:val="sv-SE"/>
        </w:rPr>
        <w:t xml:space="preserve"> </w:t>
      </w:r>
      <w:r w:rsidR="00E83EF9">
        <w:rPr>
          <w:rFonts w:cstheme="minorHAnsi"/>
          <w:lang w:val="sv-SE"/>
        </w:rPr>
        <w:t>neuro</w:t>
      </w:r>
      <w:r w:rsidR="008E63B7" w:rsidRPr="00743C59">
        <w:rPr>
          <w:rFonts w:cstheme="minorHAnsi"/>
          <w:lang w:val="sv-SE"/>
        </w:rPr>
        <w:t>fysiologiska undersökningar</w:t>
      </w:r>
      <w:r w:rsidR="00027D27">
        <w:rPr>
          <w:rFonts w:cstheme="minorHAnsi"/>
          <w:lang w:val="sv-SE"/>
        </w:rPr>
        <w:t xml:space="preserve"> </w:t>
      </w:r>
      <w:r w:rsidR="00F83F67">
        <w:rPr>
          <w:rFonts w:cstheme="minorHAnsi"/>
          <w:lang w:val="sv-SE"/>
        </w:rPr>
        <w:t>(</w:t>
      </w:r>
      <w:proofErr w:type="spellStart"/>
      <w:r w:rsidR="00F83F67">
        <w:rPr>
          <w:rFonts w:cstheme="minorHAnsi"/>
          <w:lang w:val="sv-SE"/>
        </w:rPr>
        <w:t>ENeG</w:t>
      </w:r>
      <w:proofErr w:type="spellEnd"/>
      <w:r w:rsidR="00F83F67">
        <w:rPr>
          <w:rFonts w:cstheme="minorHAnsi"/>
          <w:lang w:val="sv-SE"/>
        </w:rPr>
        <w:t xml:space="preserve">, EMG och </w:t>
      </w:r>
      <w:proofErr w:type="spellStart"/>
      <w:r w:rsidR="00F83F67">
        <w:rPr>
          <w:rFonts w:cstheme="minorHAnsi"/>
          <w:lang w:val="sv-SE"/>
        </w:rPr>
        <w:t>termometri</w:t>
      </w:r>
      <w:proofErr w:type="spellEnd"/>
      <w:r w:rsidR="00F83F67">
        <w:rPr>
          <w:rFonts w:cstheme="minorHAnsi"/>
          <w:lang w:val="sv-SE"/>
        </w:rPr>
        <w:t xml:space="preserve">) </w:t>
      </w:r>
      <w:r w:rsidR="00027D27">
        <w:rPr>
          <w:rFonts w:cstheme="minorHAnsi"/>
          <w:lang w:val="sv-SE"/>
        </w:rPr>
        <w:t xml:space="preserve">på </w:t>
      </w:r>
      <w:proofErr w:type="spellStart"/>
      <w:r w:rsidR="00027D27">
        <w:rPr>
          <w:rFonts w:cstheme="minorHAnsi"/>
          <w:lang w:val="sv-SE"/>
        </w:rPr>
        <w:t>hATTR</w:t>
      </w:r>
      <w:proofErr w:type="spellEnd"/>
      <w:r w:rsidR="00027D27">
        <w:rPr>
          <w:rFonts w:cstheme="minorHAnsi"/>
          <w:lang w:val="sv-SE"/>
        </w:rPr>
        <w:t xml:space="preserve"> patienterna. Matchande kontroller ingick i insamlande av referensmaterial. Deltagandet var frivilligt, enligt Helsingforsdeklarationen och etiskt godkännande f</w:t>
      </w:r>
      <w:r w:rsidR="00B07B0E">
        <w:rPr>
          <w:rFonts w:cstheme="minorHAnsi"/>
          <w:lang w:val="sv-SE"/>
        </w:rPr>
        <w:t>a</w:t>
      </w:r>
      <w:r w:rsidR="00027D27">
        <w:rPr>
          <w:rFonts w:cstheme="minorHAnsi"/>
          <w:lang w:val="sv-SE"/>
        </w:rPr>
        <w:t>nns.</w:t>
      </w:r>
      <w:r w:rsidR="00F83F67">
        <w:rPr>
          <w:rFonts w:cstheme="minorHAnsi"/>
          <w:lang w:val="sv-SE"/>
        </w:rPr>
        <w:t xml:space="preserve"> </w:t>
      </w:r>
      <w:r w:rsidR="0023448D" w:rsidRPr="00F83F67">
        <w:rPr>
          <w:rFonts w:cstheme="minorHAnsi"/>
          <w:lang w:val="sv-SE"/>
        </w:rPr>
        <w:t>Ultraljud</w:t>
      </w:r>
      <w:r w:rsidR="00D42FE1" w:rsidRPr="00F83F67">
        <w:rPr>
          <w:rFonts w:cstheme="minorHAnsi"/>
          <w:lang w:val="sv-SE"/>
        </w:rPr>
        <w:t xml:space="preserve"> </w:t>
      </w:r>
      <w:r w:rsidR="00027D27" w:rsidRPr="00F83F67">
        <w:rPr>
          <w:rFonts w:cstheme="minorHAnsi"/>
          <w:lang w:val="sv-SE"/>
        </w:rPr>
        <w:t xml:space="preserve">utfördes av samma biomedicinsk analytiker på samtliga individer. </w:t>
      </w:r>
      <w:r w:rsidR="00027D27" w:rsidRPr="00F83F67">
        <w:rPr>
          <w:rFonts w:cstheme="minorHAnsi"/>
          <w:lang w:val="sv-SE" w:bidi="sv-SE"/>
        </w:rPr>
        <w:t>E</w:t>
      </w:r>
      <w:r w:rsidR="0023448D" w:rsidRPr="00F83F67">
        <w:rPr>
          <w:rFonts w:cstheme="minorHAnsi"/>
          <w:lang w:val="sv-SE" w:bidi="sv-SE"/>
        </w:rPr>
        <w:t>n</w:t>
      </w:r>
      <w:r w:rsidR="00D42FE1" w:rsidRPr="00F83F67">
        <w:rPr>
          <w:rFonts w:cstheme="minorHAnsi"/>
          <w:lang w:val="sv-SE" w:bidi="sv-SE"/>
        </w:rPr>
        <w:t xml:space="preserve"> Canon </w:t>
      </w:r>
      <w:proofErr w:type="spellStart"/>
      <w:r w:rsidR="00D42FE1" w:rsidRPr="00F83F67">
        <w:rPr>
          <w:rFonts w:cstheme="minorHAnsi"/>
          <w:lang w:val="sv-SE" w:bidi="sv-SE"/>
        </w:rPr>
        <w:t>Aplio</w:t>
      </w:r>
      <w:proofErr w:type="spellEnd"/>
      <w:r w:rsidR="00D42FE1" w:rsidRPr="00F83F67">
        <w:rPr>
          <w:rFonts w:cstheme="minorHAnsi"/>
          <w:lang w:val="sv-SE" w:bidi="sv-SE"/>
        </w:rPr>
        <w:t xml:space="preserve"> A450 (© Canon Medical Systems </w:t>
      </w:r>
      <w:proofErr w:type="spellStart"/>
      <w:r w:rsidR="00D42FE1" w:rsidRPr="00F83F67">
        <w:rPr>
          <w:rFonts w:cstheme="minorHAnsi"/>
          <w:lang w:val="sv-SE" w:bidi="sv-SE"/>
        </w:rPr>
        <w:t>Europe</w:t>
      </w:r>
      <w:proofErr w:type="spellEnd"/>
      <w:r w:rsidR="00D42FE1" w:rsidRPr="00F83F67">
        <w:rPr>
          <w:rFonts w:cstheme="minorHAnsi"/>
          <w:lang w:val="sv-SE" w:bidi="sv-SE"/>
        </w:rPr>
        <w:t xml:space="preserve"> B.V., 2020), </w:t>
      </w:r>
      <w:r w:rsidR="00027D27" w:rsidRPr="00F83F67">
        <w:rPr>
          <w:rFonts w:cstheme="minorHAnsi"/>
          <w:lang w:val="sv-SE" w:bidi="sv-SE"/>
        </w:rPr>
        <w:t xml:space="preserve">med </w:t>
      </w:r>
      <w:proofErr w:type="spellStart"/>
      <w:r w:rsidR="00D42FE1" w:rsidRPr="00F83F67">
        <w:rPr>
          <w:rFonts w:cstheme="minorHAnsi"/>
          <w:lang w:val="sv-SE" w:bidi="sv-SE"/>
        </w:rPr>
        <w:t>probe</w:t>
      </w:r>
      <w:proofErr w:type="spellEnd"/>
      <w:r w:rsidR="00D42FE1" w:rsidRPr="00F83F67">
        <w:rPr>
          <w:rFonts w:cstheme="minorHAnsi"/>
          <w:lang w:val="sv-SE" w:bidi="sv-SE"/>
        </w:rPr>
        <w:t xml:space="preserve"> 18L7, mode</w:t>
      </w:r>
      <w:r w:rsidR="0023448D" w:rsidRPr="00F83F67">
        <w:rPr>
          <w:rFonts w:cstheme="minorHAnsi"/>
          <w:lang w:val="sv-SE" w:bidi="sv-SE"/>
        </w:rPr>
        <w:t>l</w:t>
      </w:r>
      <w:r w:rsidR="00D42FE1" w:rsidRPr="00F83F67">
        <w:rPr>
          <w:rFonts w:cstheme="minorHAnsi"/>
          <w:lang w:val="sv-SE" w:bidi="sv-SE"/>
        </w:rPr>
        <w:t xml:space="preserve">l PLT-1204BT (© Canon Medical Systems </w:t>
      </w:r>
      <w:proofErr w:type="spellStart"/>
      <w:r w:rsidR="00D42FE1" w:rsidRPr="00F83F67">
        <w:rPr>
          <w:rFonts w:cstheme="minorHAnsi"/>
          <w:lang w:val="sv-SE" w:bidi="sv-SE"/>
        </w:rPr>
        <w:t>Europe</w:t>
      </w:r>
      <w:proofErr w:type="spellEnd"/>
      <w:r w:rsidR="00D42FE1" w:rsidRPr="00F83F67">
        <w:rPr>
          <w:rFonts w:cstheme="minorHAnsi"/>
          <w:lang w:val="sv-SE" w:bidi="sv-SE"/>
        </w:rPr>
        <w:t xml:space="preserve"> B.V., 2020</w:t>
      </w:r>
      <w:r w:rsidR="0023448D" w:rsidRPr="00F83F67">
        <w:rPr>
          <w:rFonts w:cstheme="minorHAnsi"/>
          <w:lang w:val="sv-SE" w:bidi="sv-SE"/>
        </w:rPr>
        <w:t>)</w:t>
      </w:r>
      <w:r w:rsidR="00027D27" w:rsidRPr="00F83F67">
        <w:rPr>
          <w:rFonts w:cstheme="minorHAnsi"/>
          <w:lang w:val="sv-SE" w:bidi="sv-SE"/>
        </w:rPr>
        <w:t xml:space="preserve"> oc</w:t>
      </w:r>
      <w:r w:rsidR="00F83F67" w:rsidRPr="00F83F67">
        <w:rPr>
          <w:rFonts w:cstheme="minorHAnsi"/>
          <w:lang w:val="sv-SE" w:bidi="sv-SE"/>
        </w:rPr>
        <w:t>h</w:t>
      </w:r>
      <w:r w:rsidR="0023448D" w:rsidRPr="00F83F67">
        <w:rPr>
          <w:rFonts w:cstheme="minorHAnsi"/>
          <w:lang w:val="sv-SE" w:bidi="sv-SE"/>
        </w:rPr>
        <w:t xml:space="preserve"> </w:t>
      </w:r>
      <w:r w:rsidR="00F83F67">
        <w:rPr>
          <w:rFonts w:cstheme="minorHAnsi"/>
          <w:lang w:val="sv-SE"/>
        </w:rPr>
        <w:t>f</w:t>
      </w:r>
      <w:r w:rsidR="00A66371" w:rsidRPr="00F83F67">
        <w:rPr>
          <w:rFonts w:cstheme="minorHAnsi"/>
          <w:lang w:val="sv-SE"/>
        </w:rPr>
        <w:t xml:space="preserve">rekvensområde </w:t>
      </w:r>
      <w:r w:rsidR="00A66371" w:rsidRPr="00F83F67">
        <w:rPr>
          <w:rFonts w:cstheme="minorHAnsi"/>
          <w:bCs/>
          <w:lang w:val="sv-SE"/>
        </w:rPr>
        <w:t>18</w:t>
      </w:r>
      <w:r w:rsidR="00A66371" w:rsidRPr="00F83F67">
        <w:rPr>
          <w:rFonts w:cstheme="minorHAnsi"/>
          <w:lang w:val="sv-SE"/>
        </w:rPr>
        <w:t xml:space="preserve"> MHz</w:t>
      </w:r>
      <w:r w:rsidR="00027D27" w:rsidRPr="00F83F67">
        <w:rPr>
          <w:rFonts w:cstheme="minorHAnsi"/>
          <w:lang w:val="sv-SE"/>
        </w:rPr>
        <w:t xml:space="preserve"> användes</w:t>
      </w:r>
      <w:r w:rsidR="00A66371" w:rsidRPr="00F83F67">
        <w:rPr>
          <w:rFonts w:cstheme="minorHAnsi"/>
          <w:lang w:val="sv-SE"/>
        </w:rPr>
        <w:t>.</w:t>
      </w:r>
      <w:r w:rsidR="00027D27" w:rsidRPr="00F83F67">
        <w:rPr>
          <w:rFonts w:cstheme="minorHAnsi"/>
          <w:lang w:val="sv-SE"/>
        </w:rPr>
        <w:t xml:space="preserve"> </w:t>
      </w:r>
      <w:proofErr w:type="spellStart"/>
      <w:r w:rsidR="00B54AA4">
        <w:rPr>
          <w:rFonts w:cstheme="minorHAnsi"/>
        </w:rPr>
        <w:t>Ultraljud</w:t>
      </w:r>
      <w:proofErr w:type="spellEnd"/>
      <w:r w:rsidR="00B54AA4">
        <w:rPr>
          <w:rFonts w:cstheme="minorHAnsi"/>
        </w:rPr>
        <w:t xml:space="preserve"> </w:t>
      </w:r>
      <w:proofErr w:type="spellStart"/>
      <w:r w:rsidR="00B54AA4">
        <w:rPr>
          <w:rFonts w:cstheme="minorHAnsi"/>
        </w:rPr>
        <w:t>i</w:t>
      </w:r>
      <w:proofErr w:type="spellEnd"/>
      <w:r w:rsidR="00B54AA4">
        <w:rPr>
          <w:rFonts w:cstheme="minorHAnsi"/>
        </w:rPr>
        <w:t xml:space="preserve"> </w:t>
      </w:r>
      <w:proofErr w:type="spellStart"/>
      <w:r w:rsidR="00B54AA4">
        <w:rPr>
          <w:rFonts w:cstheme="minorHAnsi"/>
        </w:rPr>
        <w:t>längd</w:t>
      </w:r>
      <w:proofErr w:type="spellEnd"/>
      <w:r w:rsidR="00B54AA4">
        <w:rPr>
          <w:rFonts w:cstheme="minorHAnsi"/>
        </w:rPr>
        <w:t xml:space="preserve">-och </w:t>
      </w:r>
      <w:proofErr w:type="spellStart"/>
      <w:r w:rsidR="00B54AA4">
        <w:rPr>
          <w:rFonts w:cstheme="minorHAnsi"/>
        </w:rPr>
        <w:t>tvärsnitt</w:t>
      </w:r>
      <w:proofErr w:type="spellEnd"/>
      <w:r w:rsidR="00B54AA4">
        <w:rPr>
          <w:rFonts w:cstheme="minorHAnsi"/>
        </w:rPr>
        <w:t xml:space="preserve"> undersökt</w:t>
      </w:r>
      <w:r w:rsidR="00027D27">
        <w:rPr>
          <w:rFonts w:cstheme="minorHAnsi"/>
        </w:rPr>
        <w:t>es</w:t>
      </w:r>
      <w:r w:rsidR="00B54AA4">
        <w:rPr>
          <w:rFonts w:cstheme="minorHAnsi"/>
        </w:rPr>
        <w:t xml:space="preserve"> </w:t>
      </w:r>
      <w:r w:rsidR="00027D27">
        <w:rPr>
          <w:rFonts w:cstheme="minorHAnsi"/>
        </w:rPr>
        <w:t xml:space="preserve">bilateralt </w:t>
      </w:r>
      <w:r w:rsidR="00B54AA4">
        <w:rPr>
          <w:rFonts w:cstheme="minorHAnsi"/>
        </w:rPr>
        <w:t xml:space="preserve">i armar (n. </w:t>
      </w:r>
      <w:proofErr w:type="spellStart"/>
      <w:r w:rsidR="00B54AA4">
        <w:rPr>
          <w:rFonts w:cstheme="minorHAnsi"/>
        </w:rPr>
        <w:t>medianus</w:t>
      </w:r>
      <w:proofErr w:type="spellEnd"/>
      <w:r w:rsidR="00027D27">
        <w:rPr>
          <w:rFonts w:cstheme="minorHAnsi"/>
        </w:rPr>
        <w:t xml:space="preserve"> och n.</w:t>
      </w:r>
      <w:r w:rsidR="00B54AA4">
        <w:rPr>
          <w:rFonts w:cstheme="minorHAnsi"/>
        </w:rPr>
        <w:t xml:space="preserve"> </w:t>
      </w:r>
      <w:proofErr w:type="spellStart"/>
      <w:r w:rsidR="00B54AA4">
        <w:rPr>
          <w:rFonts w:cstheme="minorHAnsi"/>
        </w:rPr>
        <w:t>ulnaris</w:t>
      </w:r>
      <w:proofErr w:type="spellEnd"/>
      <w:r w:rsidR="00B54AA4">
        <w:rPr>
          <w:rFonts w:cstheme="minorHAnsi"/>
        </w:rPr>
        <w:t xml:space="preserve">) och ben (n. tibialis, </w:t>
      </w:r>
      <w:r w:rsidR="00027D27">
        <w:rPr>
          <w:rFonts w:cstheme="minorHAnsi"/>
        </w:rPr>
        <w:t xml:space="preserve">n. </w:t>
      </w:r>
      <w:r w:rsidR="00B54AA4">
        <w:rPr>
          <w:rFonts w:cstheme="minorHAnsi"/>
        </w:rPr>
        <w:t xml:space="preserve">peroneus och </w:t>
      </w:r>
      <w:r w:rsidR="00027D27">
        <w:rPr>
          <w:rFonts w:cstheme="minorHAnsi"/>
        </w:rPr>
        <w:t xml:space="preserve">n. </w:t>
      </w:r>
      <w:proofErr w:type="spellStart"/>
      <w:r w:rsidR="00B54AA4">
        <w:rPr>
          <w:rFonts w:cstheme="minorHAnsi"/>
        </w:rPr>
        <w:t>suralis</w:t>
      </w:r>
      <w:proofErr w:type="spellEnd"/>
      <w:r w:rsidR="00B54AA4">
        <w:rPr>
          <w:rFonts w:cstheme="minorHAnsi"/>
        </w:rPr>
        <w:t>)</w:t>
      </w:r>
      <w:r w:rsidR="009E066E">
        <w:rPr>
          <w:rFonts w:cstheme="minorHAnsi"/>
        </w:rPr>
        <w:t>,</w:t>
      </w:r>
      <w:r w:rsidR="001F60D1">
        <w:rPr>
          <w:rFonts w:cstheme="minorHAnsi"/>
        </w:rPr>
        <w:t xml:space="preserve"> </w:t>
      </w:r>
      <w:proofErr w:type="spellStart"/>
      <w:r w:rsidR="001F60D1">
        <w:rPr>
          <w:rFonts w:cstheme="minorHAnsi"/>
        </w:rPr>
        <w:t>längs</w:t>
      </w:r>
      <w:proofErr w:type="spellEnd"/>
      <w:r w:rsidR="001F60D1">
        <w:rPr>
          <w:rFonts w:cstheme="minorHAnsi"/>
        </w:rPr>
        <w:t xml:space="preserve"> </w:t>
      </w:r>
      <w:proofErr w:type="spellStart"/>
      <w:r w:rsidR="001F60D1">
        <w:rPr>
          <w:rFonts w:cstheme="minorHAnsi"/>
        </w:rPr>
        <w:t>flera</w:t>
      </w:r>
      <w:proofErr w:type="spellEnd"/>
      <w:r w:rsidR="001F60D1">
        <w:rPr>
          <w:rFonts w:cstheme="minorHAnsi"/>
        </w:rPr>
        <w:t xml:space="preserve"> </w:t>
      </w:r>
      <w:proofErr w:type="spellStart"/>
      <w:r w:rsidR="001F60D1">
        <w:rPr>
          <w:rFonts w:cstheme="minorHAnsi"/>
        </w:rPr>
        <w:t>avsnitt</w:t>
      </w:r>
      <w:proofErr w:type="spellEnd"/>
      <w:r w:rsidR="001F60D1">
        <w:rPr>
          <w:rFonts w:cstheme="minorHAnsi"/>
        </w:rPr>
        <w:t xml:space="preserve"> på respektive nerv. </w:t>
      </w:r>
    </w:p>
    <w:p w14:paraId="3852769B" w14:textId="77777777" w:rsidR="00027D27" w:rsidRDefault="00027D27" w:rsidP="00027D27">
      <w:pPr>
        <w:pStyle w:val="Ingetavstnd1"/>
        <w:rPr>
          <w:rFonts w:cstheme="minorHAnsi"/>
        </w:rPr>
      </w:pPr>
    </w:p>
    <w:p w14:paraId="4E9CF9F1" w14:textId="77777777" w:rsidR="00B54AA4" w:rsidRPr="00027D27" w:rsidRDefault="000F1941" w:rsidP="00027D27">
      <w:pPr>
        <w:pStyle w:val="Ingetavstnd1"/>
        <w:rPr>
          <w:rFonts w:asciiTheme="minorHAnsi" w:hAnsiTheme="minorHAnsi" w:cstheme="minorHAnsi"/>
        </w:rPr>
      </w:pPr>
      <w:r>
        <w:rPr>
          <w:rFonts w:cstheme="minorHAnsi"/>
        </w:rPr>
        <w:t>Preliminär a</w:t>
      </w:r>
      <w:r w:rsidR="001F60D1">
        <w:rPr>
          <w:rFonts w:cstheme="minorHAnsi"/>
        </w:rPr>
        <w:t xml:space="preserve">nalys är utförd </w:t>
      </w:r>
      <w:r>
        <w:rPr>
          <w:rFonts w:cstheme="minorHAnsi"/>
        </w:rPr>
        <w:t>av</w:t>
      </w:r>
      <w:r w:rsidR="00027D27">
        <w:rPr>
          <w:rFonts w:cstheme="minorHAnsi"/>
        </w:rPr>
        <w:t xml:space="preserve"> tvärsnitt</w:t>
      </w:r>
      <w:r>
        <w:rPr>
          <w:rFonts w:cstheme="minorHAnsi"/>
        </w:rPr>
        <w:t>sareor</w:t>
      </w:r>
      <w:r w:rsidR="00027D27">
        <w:rPr>
          <w:rFonts w:cstheme="minorHAnsi"/>
        </w:rPr>
        <w:t xml:space="preserve"> (mm</w:t>
      </w:r>
      <w:r w:rsidR="00027D27" w:rsidRPr="00027D27">
        <w:rPr>
          <w:rFonts w:cstheme="minorHAnsi"/>
          <w:vertAlign w:val="superscript"/>
        </w:rPr>
        <w:t>2</w:t>
      </w:r>
      <w:r w:rsidR="00027D27">
        <w:rPr>
          <w:rFonts w:cstheme="minorHAnsi"/>
        </w:rPr>
        <w:t xml:space="preserve">) </w:t>
      </w:r>
      <w:r w:rsidR="001F60D1">
        <w:rPr>
          <w:rFonts w:cstheme="minorHAnsi"/>
        </w:rPr>
        <w:t xml:space="preserve">på n. </w:t>
      </w:r>
      <w:proofErr w:type="spellStart"/>
      <w:r w:rsidR="001F60D1">
        <w:rPr>
          <w:rFonts w:cstheme="minorHAnsi"/>
        </w:rPr>
        <w:t>medianus</w:t>
      </w:r>
      <w:proofErr w:type="spellEnd"/>
      <w:r w:rsidR="001F60D1">
        <w:rPr>
          <w:rFonts w:cstheme="minorHAnsi"/>
        </w:rPr>
        <w:t xml:space="preserve"> </w:t>
      </w:r>
      <w:r w:rsidR="00F83F67">
        <w:rPr>
          <w:rFonts w:cstheme="minorHAnsi"/>
        </w:rPr>
        <w:t>proximalt om</w:t>
      </w:r>
      <w:r w:rsidR="001F60D1">
        <w:rPr>
          <w:rFonts w:cstheme="minorHAnsi"/>
        </w:rPr>
        <w:t xml:space="preserve"> karpaltunneln, n. </w:t>
      </w:r>
      <w:proofErr w:type="spellStart"/>
      <w:r w:rsidR="001F60D1">
        <w:rPr>
          <w:rFonts w:cstheme="minorHAnsi"/>
        </w:rPr>
        <w:t>ulnaris</w:t>
      </w:r>
      <w:proofErr w:type="spellEnd"/>
      <w:r w:rsidR="001F60D1">
        <w:rPr>
          <w:rFonts w:cstheme="minorHAnsi"/>
        </w:rPr>
        <w:t xml:space="preserve"> vid mediala </w:t>
      </w:r>
      <w:proofErr w:type="spellStart"/>
      <w:r w:rsidR="001F60D1">
        <w:rPr>
          <w:rFonts w:cstheme="minorHAnsi"/>
        </w:rPr>
        <w:t>epikondylen</w:t>
      </w:r>
      <w:proofErr w:type="spellEnd"/>
      <w:r w:rsidR="001F60D1">
        <w:rPr>
          <w:rFonts w:cstheme="minorHAnsi"/>
        </w:rPr>
        <w:t xml:space="preserve"> och n. </w:t>
      </w:r>
      <w:proofErr w:type="spellStart"/>
      <w:r w:rsidR="001F60D1">
        <w:rPr>
          <w:rFonts w:cstheme="minorHAnsi"/>
        </w:rPr>
        <w:t>peroneus</w:t>
      </w:r>
      <w:proofErr w:type="spellEnd"/>
      <w:r w:rsidR="001F60D1">
        <w:rPr>
          <w:rFonts w:cstheme="minorHAnsi"/>
        </w:rPr>
        <w:t xml:space="preserve"> vid </w:t>
      </w:r>
      <w:proofErr w:type="spellStart"/>
      <w:r w:rsidR="001F60D1">
        <w:rPr>
          <w:rFonts w:cstheme="minorHAnsi"/>
        </w:rPr>
        <w:t>fossa</w:t>
      </w:r>
      <w:proofErr w:type="spellEnd"/>
      <w:r w:rsidR="001F60D1">
        <w:rPr>
          <w:rFonts w:cstheme="minorHAnsi"/>
        </w:rPr>
        <w:t xml:space="preserve"> </w:t>
      </w:r>
      <w:proofErr w:type="spellStart"/>
      <w:r w:rsidR="001F60D1">
        <w:rPr>
          <w:rFonts w:cstheme="minorHAnsi"/>
        </w:rPr>
        <w:t>poplitea</w:t>
      </w:r>
      <w:proofErr w:type="spellEnd"/>
      <w:r w:rsidR="001F60D1">
        <w:rPr>
          <w:rFonts w:cstheme="minorHAnsi"/>
        </w:rPr>
        <w:t>.</w:t>
      </w:r>
      <w:r>
        <w:rPr>
          <w:rFonts w:cstheme="minorHAnsi"/>
        </w:rPr>
        <w:t xml:space="preserve"> Mann-Whitney använd</w:t>
      </w:r>
      <w:r w:rsidR="00FD585B">
        <w:rPr>
          <w:rFonts w:cstheme="minorHAnsi"/>
        </w:rPr>
        <w:t>es</w:t>
      </w:r>
      <w:r>
        <w:rPr>
          <w:rFonts w:cstheme="minorHAnsi"/>
        </w:rPr>
        <w:t xml:space="preserve"> för jämförelse mellan grupper, </w:t>
      </w:r>
      <w:proofErr w:type="gramStart"/>
      <w:r w:rsidRPr="000F1941">
        <w:rPr>
          <w:rFonts w:cstheme="minorHAnsi"/>
          <w:i/>
        </w:rPr>
        <w:t>p&lt;</w:t>
      </w:r>
      <w:proofErr w:type="gramEnd"/>
      <w:r w:rsidRPr="000F1941">
        <w:rPr>
          <w:rFonts w:cstheme="minorHAnsi"/>
          <w:i/>
        </w:rPr>
        <w:t>0,05</w:t>
      </w:r>
      <w:r>
        <w:rPr>
          <w:rFonts w:cstheme="minorHAnsi"/>
        </w:rPr>
        <w:t xml:space="preserve"> ansågs vara signifikant.</w:t>
      </w:r>
    </w:p>
    <w:p w14:paraId="772D6006" w14:textId="77777777" w:rsidR="00027D27" w:rsidRDefault="00027D27">
      <w:pPr>
        <w:rPr>
          <w:rFonts w:cstheme="minorHAnsi"/>
          <w:b/>
          <w:lang w:val="sv-SE"/>
        </w:rPr>
      </w:pPr>
    </w:p>
    <w:p w14:paraId="22C9BF57" w14:textId="77777777" w:rsidR="00FD585B" w:rsidRDefault="00FD585B" w:rsidP="00FD585B">
      <w:pPr>
        <w:spacing w:after="0" w:line="240" w:lineRule="auto"/>
        <w:rPr>
          <w:rFonts w:cstheme="minorHAnsi"/>
          <w:b/>
          <w:lang w:val="sv-SE"/>
        </w:rPr>
      </w:pPr>
    </w:p>
    <w:p w14:paraId="30BE3B82" w14:textId="77777777" w:rsidR="00BD38BA" w:rsidRPr="00CF6220" w:rsidRDefault="00BD38BA" w:rsidP="00FD585B">
      <w:pPr>
        <w:spacing w:after="0" w:line="240" w:lineRule="auto"/>
        <w:rPr>
          <w:rFonts w:cstheme="minorHAnsi"/>
          <w:b/>
          <w:lang w:val="sv-SE"/>
        </w:rPr>
      </w:pPr>
      <w:r w:rsidRPr="00CF6220">
        <w:rPr>
          <w:rFonts w:cstheme="minorHAnsi"/>
          <w:b/>
          <w:lang w:val="sv-SE"/>
        </w:rPr>
        <w:lastRenderedPageBreak/>
        <w:t>Resultat</w:t>
      </w:r>
    </w:p>
    <w:p w14:paraId="0CFDA7F9" w14:textId="77777777" w:rsidR="004665E8" w:rsidRDefault="004665E8" w:rsidP="00FD585B">
      <w:pPr>
        <w:spacing w:after="120" w:line="240" w:lineRule="auto"/>
        <w:rPr>
          <w:rFonts w:cstheme="minorHAnsi"/>
          <w:lang w:val="sv-SE"/>
        </w:rPr>
      </w:pPr>
      <w:r>
        <w:rPr>
          <w:rFonts w:cstheme="minorHAnsi"/>
          <w:lang w:val="sv-SE"/>
        </w:rPr>
        <w:t>Tvärsnittsarea</w:t>
      </w:r>
      <w:r w:rsidR="00926D18">
        <w:rPr>
          <w:rFonts w:cstheme="minorHAnsi"/>
          <w:lang w:val="sv-SE"/>
        </w:rPr>
        <w:t>n över</w:t>
      </w:r>
      <w:r>
        <w:rPr>
          <w:rFonts w:cstheme="minorHAnsi"/>
          <w:lang w:val="sv-SE"/>
        </w:rPr>
        <w:t xml:space="preserve"> n. </w:t>
      </w:r>
      <w:proofErr w:type="spellStart"/>
      <w:r>
        <w:rPr>
          <w:rFonts w:cstheme="minorHAnsi"/>
          <w:lang w:val="sv-SE"/>
        </w:rPr>
        <w:t>peroneus</w:t>
      </w:r>
      <w:proofErr w:type="spellEnd"/>
      <w:r>
        <w:rPr>
          <w:rFonts w:cstheme="minorHAnsi"/>
          <w:lang w:val="sv-SE"/>
        </w:rPr>
        <w:t xml:space="preserve"> (</w:t>
      </w:r>
      <w:proofErr w:type="spellStart"/>
      <w:r>
        <w:rPr>
          <w:rFonts w:cstheme="minorHAnsi"/>
          <w:lang w:val="sv-SE"/>
        </w:rPr>
        <w:t>fossa</w:t>
      </w:r>
      <w:proofErr w:type="spellEnd"/>
      <w:r>
        <w:rPr>
          <w:rFonts w:cstheme="minorHAnsi"/>
          <w:lang w:val="sv-SE"/>
        </w:rPr>
        <w:t xml:space="preserve"> </w:t>
      </w:r>
      <w:proofErr w:type="spellStart"/>
      <w:r>
        <w:rPr>
          <w:rFonts w:cstheme="minorHAnsi"/>
          <w:lang w:val="sv-SE"/>
        </w:rPr>
        <w:t>poplietal</w:t>
      </w:r>
      <w:proofErr w:type="spellEnd"/>
      <w:r>
        <w:rPr>
          <w:rFonts w:cstheme="minorHAnsi"/>
          <w:lang w:val="sv-SE"/>
        </w:rPr>
        <w:t>)</w:t>
      </w:r>
      <w:r w:rsidR="00845A5D">
        <w:rPr>
          <w:rFonts w:cstheme="minorHAnsi"/>
          <w:lang w:val="sv-SE"/>
        </w:rPr>
        <w:t xml:space="preserve">, se </w:t>
      </w:r>
      <w:r w:rsidR="00F83F67">
        <w:rPr>
          <w:rFonts w:cstheme="minorHAnsi"/>
          <w:lang w:val="sv-SE"/>
        </w:rPr>
        <w:t>F</w:t>
      </w:r>
      <w:r w:rsidR="00845A5D">
        <w:rPr>
          <w:rFonts w:cstheme="minorHAnsi"/>
          <w:lang w:val="sv-SE"/>
        </w:rPr>
        <w:t>igur 1,</w:t>
      </w:r>
      <w:r>
        <w:rPr>
          <w:rFonts w:cstheme="minorHAnsi"/>
          <w:lang w:val="sv-SE"/>
        </w:rPr>
        <w:t xml:space="preserve"> </w:t>
      </w:r>
      <w:r w:rsidR="00926D18">
        <w:rPr>
          <w:rFonts w:cstheme="minorHAnsi"/>
          <w:lang w:val="sv-SE"/>
        </w:rPr>
        <w:t xml:space="preserve">varierade mellan 4,9 – 8,3 </w:t>
      </w:r>
      <w:r w:rsidR="001B1D70">
        <w:rPr>
          <w:rFonts w:cstheme="minorHAnsi"/>
          <w:lang w:val="sv-SE"/>
        </w:rPr>
        <w:t xml:space="preserve">(medel=6,67) </w:t>
      </w:r>
      <w:r w:rsidR="00CA5BD4">
        <w:rPr>
          <w:rFonts w:cstheme="minorHAnsi"/>
          <w:lang w:val="sv-SE"/>
        </w:rPr>
        <w:t>mm</w:t>
      </w:r>
      <w:r w:rsidR="00CA5BD4" w:rsidRPr="00926D18">
        <w:rPr>
          <w:rFonts w:cstheme="minorHAnsi"/>
          <w:vertAlign w:val="superscript"/>
          <w:lang w:val="sv-SE"/>
        </w:rPr>
        <w:t>2</w:t>
      </w:r>
      <w:r w:rsidR="00CA5BD4">
        <w:rPr>
          <w:rFonts w:cstheme="minorHAnsi"/>
          <w:vertAlign w:val="superscript"/>
          <w:lang w:val="sv-SE"/>
        </w:rPr>
        <w:t xml:space="preserve"> </w:t>
      </w:r>
      <w:r w:rsidR="00926D18">
        <w:rPr>
          <w:rFonts w:cstheme="minorHAnsi"/>
          <w:lang w:val="sv-SE"/>
        </w:rPr>
        <w:t>för patientgruppen och</w:t>
      </w:r>
      <w:r w:rsidR="001B1D70">
        <w:rPr>
          <w:rFonts w:cstheme="minorHAnsi"/>
          <w:lang w:val="sv-SE"/>
        </w:rPr>
        <w:t xml:space="preserve"> mellan</w:t>
      </w:r>
      <w:r w:rsidR="00926D18">
        <w:rPr>
          <w:rFonts w:cstheme="minorHAnsi"/>
          <w:lang w:val="sv-SE"/>
        </w:rPr>
        <w:t xml:space="preserve"> </w:t>
      </w:r>
      <w:r w:rsidR="00A13B33">
        <w:rPr>
          <w:rFonts w:cstheme="minorHAnsi"/>
          <w:lang w:val="sv-SE"/>
        </w:rPr>
        <w:t xml:space="preserve">4,1 – 6,9 </w:t>
      </w:r>
      <w:r w:rsidR="001B1D70">
        <w:rPr>
          <w:rFonts w:cstheme="minorHAnsi"/>
          <w:lang w:val="sv-SE"/>
        </w:rPr>
        <w:t xml:space="preserve">(medel=5,25) </w:t>
      </w:r>
      <w:r w:rsidR="00926D18">
        <w:rPr>
          <w:rFonts w:cstheme="minorHAnsi"/>
          <w:lang w:val="sv-SE"/>
        </w:rPr>
        <w:t>mm</w:t>
      </w:r>
      <w:r w:rsidR="00926D18" w:rsidRPr="00926D18">
        <w:rPr>
          <w:rFonts w:cstheme="minorHAnsi"/>
          <w:vertAlign w:val="superscript"/>
          <w:lang w:val="sv-SE"/>
        </w:rPr>
        <w:t>2</w:t>
      </w:r>
      <w:r w:rsidR="00926D18">
        <w:rPr>
          <w:rFonts w:cstheme="minorHAnsi"/>
          <w:lang w:val="sv-SE"/>
        </w:rPr>
        <w:t xml:space="preserve"> </w:t>
      </w:r>
      <w:r w:rsidR="00CA5BD4">
        <w:rPr>
          <w:rFonts w:cstheme="minorHAnsi"/>
          <w:lang w:val="sv-SE"/>
        </w:rPr>
        <w:t xml:space="preserve">för </w:t>
      </w:r>
      <w:r w:rsidR="00926D18">
        <w:rPr>
          <w:rFonts w:cstheme="minorHAnsi"/>
          <w:lang w:val="sv-SE"/>
        </w:rPr>
        <w:t>matchande kontroller,</w:t>
      </w:r>
      <w:r>
        <w:rPr>
          <w:rFonts w:cstheme="minorHAnsi"/>
          <w:lang w:val="sv-SE"/>
        </w:rPr>
        <w:t xml:space="preserve"> </w:t>
      </w:r>
      <w:r w:rsidR="00CA5BD4">
        <w:rPr>
          <w:rFonts w:cstheme="minorHAnsi"/>
          <w:lang w:val="sv-SE"/>
        </w:rPr>
        <w:t xml:space="preserve">en </w:t>
      </w:r>
      <w:r>
        <w:rPr>
          <w:rFonts w:cstheme="minorHAnsi"/>
          <w:lang w:val="sv-SE"/>
        </w:rPr>
        <w:t>signifikant</w:t>
      </w:r>
      <w:r w:rsidR="00CA5BD4">
        <w:rPr>
          <w:rFonts w:cstheme="minorHAnsi"/>
          <w:lang w:val="sv-SE"/>
        </w:rPr>
        <w:t xml:space="preserve"> skillnad</w:t>
      </w:r>
      <w:r>
        <w:rPr>
          <w:rFonts w:cstheme="minorHAnsi"/>
          <w:lang w:val="sv-SE"/>
        </w:rPr>
        <w:t xml:space="preserve"> (</w:t>
      </w:r>
      <w:r w:rsidRPr="009172F9">
        <w:rPr>
          <w:rFonts w:cstheme="minorHAnsi"/>
          <w:i/>
          <w:lang w:val="sv-SE"/>
        </w:rPr>
        <w:t>p=0</w:t>
      </w:r>
      <w:r w:rsidR="00F31FCD">
        <w:rPr>
          <w:rFonts w:cstheme="minorHAnsi"/>
          <w:i/>
          <w:lang w:val="sv-SE"/>
        </w:rPr>
        <w:t>,</w:t>
      </w:r>
      <w:r w:rsidRPr="009172F9">
        <w:rPr>
          <w:rFonts w:cstheme="minorHAnsi"/>
          <w:i/>
          <w:lang w:val="sv-SE"/>
        </w:rPr>
        <w:t>033</w:t>
      </w:r>
      <w:r>
        <w:rPr>
          <w:rFonts w:cstheme="minorHAnsi"/>
          <w:lang w:val="sv-SE"/>
        </w:rPr>
        <w:t>)</w:t>
      </w:r>
      <w:r w:rsidR="00CA5BD4">
        <w:rPr>
          <w:rFonts w:cstheme="minorHAnsi"/>
          <w:lang w:val="sv-SE"/>
        </w:rPr>
        <w:t xml:space="preserve"> mellan grupperna</w:t>
      </w:r>
      <w:r w:rsidR="00F83F67">
        <w:rPr>
          <w:rFonts w:cstheme="minorHAnsi"/>
          <w:lang w:val="sv-SE"/>
        </w:rPr>
        <w:t xml:space="preserve"> noterades</w:t>
      </w:r>
      <w:r w:rsidR="001B1D70">
        <w:rPr>
          <w:rFonts w:cstheme="minorHAnsi"/>
          <w:lang w:val="sv-SE"/>
        </w:rPr>
        <w:t xml:space="preserve">. </w:t>
      </w:r>
      <w:r>
        <w:rPr>
          <w:rFonts w:cstheme="minorHAnsi"/>
          <w:lang w:val="sv-SE"/>
        </w:rPr>
        <w:t xml:space="preserve"> </w:t>
      </w:r>
    </w:p>
    <w:p w14:paraId="7A21A257" w14:textId="77777777" w:rsidR="00FD585B" w:rsidRDefault="00F31FCD" w:rsidP="00FD585B">
      <w:pPr>
        <w:spacing w:after="120" w:line="240" w:lineRule="auto"/>
        <w:rPr>
          <w:rFonts w:cstheme="minorHAnsi"/>
          <w:lang w:val="sv-SE"/>
        </w:rPr>
      </w:pPr>
      <w:r w:rsidRPr="00F31FC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DB014" wp14:editId="2CC8975B">
                <wp:simplePos x="0" y="0"/>
                <wp:positionH relativeFrom="column">
                  <wp:posOffset>-23495</wp:posOffset>
                </wp:positionH>
                <wp:positionV relativeFrom="paragraph">
                  <wp:posOffset>170815</wp:posOffset>
                </wp:positionV>
                <wp:extent cx="572593" cy="307777"/>
                <wp:effectExtent l="0" t="19050" r="0" b="12065"/>
                <wp:wrapNone/>
                <wp:docPr id="5" name="Rectang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173E533-4ADC-4E8A-9694-8FBE00288D9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593" cy="307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98A67B" w14:textId="77777777" w:rsidR="00F31FCD" w:rsidRPr="00F31FCD" w:rsidRDefault="00F31FCD" w:rsidP="00F31FCD">
                            <w:pPr>
                              <w:pStyle w:val="Normalweb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F31FCD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sv-SE"/>
                              </w:rPr>
                              <w:t>mm</w:t>
                            </w:r>
                            <w:r w:rsidRPr="00F31FCD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vertAlign w:val="superscript"/>
                                <w:lang w:val="sv-SE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non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DB014" id="Rectangle 1" o:spid="_x0000_s1026" style="position:absolute;margin-left:-1.85pt;margin-top:13.45pt;width:45.1pt;height:24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" filled="f" fillcolor="#4472c4 [3204]" stroked="f" strokecolor="black [3213]">
                <v:shadow color="#e7e6e6 [3214]"/>
                <v:textbox style="mso-fit-shape-to-text:t">
                  <w:txbxContent>
                    <w:p w14:paraId="2398A67B" w14:textId="77777777" w:rsidR="00F31FCD" w:rsidRPr="00F31FCD" w:rsidRDefault="00F31FCD" w:rsidP="00F31FCD">
                      <w:pPr>
                        <w:pStyle w:val="Normalweb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F31FCD">
                        <w:rPr>
                          <w:rFonts w:asciiTheme="majorHAnsi" w:hAnsiTheme="majorHAnsi" w:cstheme="majorHAnsi"/>
                          <w:sz w:val="16"/>
                          <w:szCs w:val="16"/>
                          <w:lang w:val="sv-SE"/>
                        </w:rPr>
                        <w:t>mm</w:t>
                      </w:r>
                      <w:r w:rsidRPr="00F31FCD">
                        <w:rPr>
                          <w:rFonts w:asciiTheme="majorHAnsi" w:hAnsiTheme="majorHAnsi" w:cstheme="majorHAnsi"/>
                          <w:sz w:val="16"/>
                          <w:szCs w:val="16"/>
                          <w:vertAlign w:val="superscript"/>
                          <w:lang w:val="sv-SE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32378E48" w14:textId="77777777" w:rsidR="00FD585B" w:rsidRDefault="00F31FCD" w:rsidP="00F31FCD">
      <w:pPr>
        <w:spacing w:after="0" w:line="240" w:lineRule="atLeast"/>
        <w:rPr>
          <w:rFonts w:cstheme="minorHAnsi"/>
          <w:lang w:val="sv-SE"/>
        </w:rPr>
      </w:pPr>
      <w:r w:rsidRPr="00F31FC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8943A" wp14:editId="5D6B640A">
                <wp:simplePos x="0" y="0"/>
                <wp:positionH relativeFrom="column">
                  <wp:posOffset>1087755</wp:posOffset>
                </wp:positionH>
                <wp:positionV relativeFrom="paragraph">
                  <wp:posOffset>476250</wp:posOffset>
                </wp:positionV>
                <wp:extent cx="572593" cy="307777"/>
                <wp:effectExtent l="0" t="19050" r="0" b="12065"/>
                <wp:wrapNone/>
                <wp:docPr id="1" name="Rectangle 1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593" cy="307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8365EA" w14:textId="77777777" w:rsidR="00F31FCD" w:rsidRPr="00B51579" w:rsidRDefault="00F31FCD" w:rsidP="00F31FCD">
                            <w:pPr>
                              <w:pStyle w:val="Normalweb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 w:cstheme="majorHAnsi"/>
                                <w:i/>
                                <w:sz w:val="12"/>
                                <w:szCs w:val="12"/>
                              </w:rPr>
                            </w:pPr>
                            <w:r w:rsidRPr="00B51579">
                              <w:rPr>
                                <w:rFonts w:asciiTheme="majorHAnsi" w:hAnsiTheme="majorHAnsi" w:cstheme="majorHAnsi"/>
                                <w:i/>
                                <w:sz w:val="12"/>
                                <w:szCs w:val="12"/>
                                <w:lang w:val="sv-SE"/>
                              </w:rPr>
                              <w:t>p=0,033</w:t>
                            </w:r>
                          </w:p>
                        </w:txbxContent>
                      </wps:txbx>
                      <wps:bodyPr vert="horz" wrap="non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8943A" id="_x0000_s1027" style="position:absolute;margin-left:85.65pt;margin-top:37.5pt;width:45.1pt;height:24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" filled="f" fillcolor="#4472c4 [3204]" stroked="f" strokecolor="black [3213]">
                <v:shadow color="#e7e6e6 [3214]"/>
                <v:textbox style="mso-fit-shape-to-text:t">
                  <w:txbxContent>
                    <w:p w14:paraId="2C8365EA" w14:textId="77777777" w:rsidR="00F31FCD" w:rsidRPr="00B51579" w:rsidRDefault="00F31FCD" w:rsidP="00F31FCD">
                      <w:pPr>
                        <w:pStyle w:val="Normalweb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 w:cstheme="majorHAnsi"/>
                          <w:i/>
                          <w:sz w:val="12"/>
                          <w:szCs w:val="12"/>
                        </w:rPr>
                      </w:pPr>
                      <w:r w:rsidRPr="00B51579">
                        <w:rPr>
                          <w:rFonts w:asciiTheme="majorHAnsi" w:hAnsiTheme="majorHAnsi" w:cstheme="majorHAnsi"/>
                          <w:i/>
                          <w:sz w:val="12"/>
                          <w:szCs w:val="12"/>
                          <w:lang w:val="sv-SE"/>
                        </w:rPr>
                        <w:t>p=0,033</w:t>
                      </w:r>
                    </w:p>
                  </w:txbxContent>
                </v:textbox>
              </v:rect>
            </w:pict>
          </mc:Fallback>
        </mc:AlternateContent>
      </w:r>
      <w:r w:rsidR="00FD585B" w:rsidRPr="00FD585B">
        <w:rPr>
          <w:rFonts w:cstheme="minorHAnsi"/>
          <w:noProof/>
        </w:rPr>
        <w:drawing>
          <wp:inline distT="0" distB="0" distL="0" distR="0" wp14:anchorId="2BE174D8" wp14:editId="3ACC80BE">
            <wp:extent cx="4972050" cy="3527349"/>
            <wp:effectExtent l="0" t="0" r="0" b="0"/>
            <wp:docPr id="1026" name="Picture 2" descr="http://127.0.0.1:57183/b15630c7-da5e-4301-9ee5-e12e92082733/8/res/08%20descriptives/resources/243adb33525a1221.png">
              <a:extLst xmlns:a="http://schemas.openxmlformats.org/drawingml/2006/main">
                <a:ext uri="{FF2B5EF4-FFF2-40B4-BE49-F238E27FC236}">
                  <a16:creationId xmlns:a16="http://schemas.microsoft.com/office/drawing/2014/main" id="{916D1C22-9787-4FAD-B073-D2A2DF6519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127.0.0.1:57183/b15630c7-da5e-4301-9ee5-e12e92082733/8/res/08%20descriptives/resources/243adb33525a1221.png">
                      <a:extLst>
                        <a:ext uri="{FF2B5EF4-FFF2-40B4-BE49-F238E27FC236}">
                          <a16:creationId xmlns:a16="http://schemas.microsoft.com/office/drawing/2014/main" id="{916D1C22-9787-4FAD-B073-D2A2DF6519C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865" cy="3675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D7B96">
        <w:rPr>
          <w:noProof/>
          <w:lang w:val="sv-SE"/>
        </w:rPr>
        <w:t xml:space="preserve"> </w:t>
      </w:r>
    </w:p>
    <w:p w14:paraId="47E99182" w14:textId="77777777" w:rsidR="00F31FCD" w:rsidRPr="00262C13" w:rsidRDefault="00F31FCD" w:rsidP="00F31FCD">
      <w:pPr>
        <w:spacing w:after="0" w:line="240" w:lineRule="atLeast"/>
        <w:rPr>
          <w:rFonts w:cstheme="minorHAnsi"/>
          <w:sz w:val="18"/>
          <w:szCs w:val="18"/>
          <w:lang w:val="sv-SE"/>
        </w:rPr>
      </w:pPr>
      <w:r w:rsidRPr="00262C13">
        <w:rPr>
          <w:rFonts w:cstheme="minorHAnsi"/>
          <w:b/>
          <w:sz w:val="18"/>
          <w:szCs w:val="18"/>
          <w:lang w:val="sv-SE"/>
        </w:rPr>
        <w:t>Figur 1.</w:t>
      </w:r>
      <w:r w:rsidR="00E35E20" w:rsidRPr="00262C13">
        <w:rPr>
          <w:rFonts w:cstheme="minorHAnsi"/>
          <w:sz w:val="18"/>
          <w:szCs w:val="18"/>
          <w:lang w:val="sv-SE"/>
        </w:rPr>
        <w:t xml:space="preserve"> </w:t>
      </w:r>
      <w:r w:rsidR="00ED7B96" w:rsidRPr="00262C13">
        <w:rPr>
          <w:rFonts w:cstheme="minorHAnsi"/>
          <w:sz w:val="18"/>
          <w:szCs w:val="18"/>
          <w:lang w:val="sv-SE"/>
        </w:rPr>
        <w:t xml:space="preserve">Tvärsnittsarea över </w:t>
      </w:r>
      <w:proofErr w:type="spellStart"/>
      <w:r w:rsidR="00ED7B96" w:rsidRPr="00262C13">
        <w:rPr>
          <w:rFonts w:cstheme="minorHAnsi"/>
          <w:sz w:val="18"/>
          <w:szCs w:val="18"/>
          <w:lang w:val="sv-SE"/>
        </w:rPr>
        <w:t>fossa</w:t>
      </w:r>
      <w:proofErr w:type="spellEnd"/>
      <w:r w:rsidR="00ED7B96" w:rsidRPr="00262C13">
        <w:rPr>
          <w:rFonts w:cstheme="minorHAnsi"/>
          <w:sz w:val="18"/>
          <w:szCs w:val="18"/>
          <w:lang w:val="sv-SE"/>
        </w:rPr>
        <w:t xml:space="preserve"> </w:t>
      </w:r>
      <w:proofErr w:type="spellStart"/>
      <w:r w:rsidR="00ED7B96" w:rsidRPr="00262C13">
        <w:rPr>
          <w:rFonts w:cstheme="minorHAnsi"/>
          <w:sz w:val="18"/>
          <w:szCs w:val="18"/>
          <w:lang w:val="sv-SE"/>
        </w:rPr>
        <w:t>poplietal</w:t>
      </w:r>
      <w:proofErr w:type="spellEnd"/>
      <w:r w:rsidR="00ED7B96" w:rsidRPr="00262C13">
        <w:rPr>
          <w:rFonts w:cstheme="minorHAnsi"/>
          <w:sz w:val="18"/>
          <w:szCs w:val="18"/>
          <w:lang w:val="sv-SE"/>
        </w:rPr>
        <w:t xml:space="preserve"> (</w:t>
      </w:r>
      <w:r w:rsidR="00F83F67" w:rsidRPr="00262C13">
        <w:rPr>
          <w:rFonts w:cstheme="minorHAnsi"/>
          <w:sz w:val="18"/>
          <w:szCs w:val="18"/>
          <w:lang w:val="sv-SE"/>
        </w:rPr>
        <w:t xml:space="preserve">n. </w:t>
      </w:r>
      <w:proofErr w:type="spellStart"/>
      <w:r w:rsidR="00F83F67" w:rsidRPr="00262C13">
        <w:rPr>
          <w:rFonts w:cstheme="minorHAnsi"/>
          <w:sz w:val="18"/>
          <w:szCs w:val="18"/>
          <w:lang w:val="sv-SE"/>
        </w:rPr>
        <w:t>Peroneus</w:t>
      </w:r>
      <w:proofErr w:type="spellEnd"/>
      <w:r w:rsidR="00F83F67" w:rsidRPr="00262C13">
        <w:rPr>
          <w:rFonts w:cstheme="minorHAnsi"/>
          <w:sz w:val="18"/>
          <w:szCs w:val="18"/>
          <w:lang w:val="sv-SE"/>
        </w:rPr>
        <w:t xml:space="preserve"> vid</w:t>
      </w:r>
      <w:r w:rsidR="00283E84" w:rsidRPr="00262C13">
        <w:rPr>
          <w:rFonts w:cstheme="minorHAnsi"/>
          <w:sz w:val="18"/>
          <w:szCs w:val="18"/>
          <w:lang w:val="sv-SE"/>
        </w:rPr>
        <w:t xml:space="preserve"> </w:t>
      </w:r>
      <w:r w:rsidR="00ED7B96" w:rsidRPr="00262C13">
        <w:rPr>
          <w:rFonts w:cstheme="minorHAnsi"/>
          <w:sz w:val="18"/>
          <w:szCs w:val="18"/>
          <w:lang w:val="sv-SE"/>
        </w:rPr>
        <w:t>knäveck</w:t>
      </w:r>
      <w:r w:rsidR="00283E84" w:rsidRPr="00262C13">
        <w:rPr>
          <w:rFonts w:cstheme="minorHAnsi"/>
          <w:sz w:val="18"/>
          <w:szCs w:val="18"/>
          <w:lang w:val="sv-SE"/>
        </w:rPr>
        <w:t>et</w:t>
      </w:r>
      <w:r w:rsidR="00ED7B96" w:rsidRPr="00262C13">
        <w:rPr>
          <w:rFonts w:cstheme="minorHAnsi"/>
          <w:sz w:val="18"/>
          <w:szCs w:val="18"/>
          <w:lang w:val="sv-SE"/>
        </w:rPr>
        <w:t xml:space="preserve">) </w:t>
      </w:r>
      <w:r w:rsidR="00283E84" w:rsidRPr="00262C13">
        <w:rPr>
          <w:rFonts w:cstheme="minorHAnsi"/>
          <w:sz w:val="18"/>
          <w:szCs w:val="18"/>
          <w:lang w:val="sv-SE"/>
        </w:rPr>
        <w:t>på</w:t>
      </w:r>
      <w:r w:rsidR="00ED7B96" w:rsidRPr="00262C13">
        <w:rPr>
          <w:rFonts w:cstheme="minorHAnsi"/>
          <w:sz w:val="18"/>
          <w:szCs w:val="18"/>
          <w:lang w:val="sv-SE"/>
        </w:rPr>
        <w:t xml:space="preserve"> </w:t>
      </w:r>
      <w:proofErr w:type="spellStart"/>
      <w:r w:rsidR="00ED7B96" w:rsidRPr="00262C13">
        <w:rPr>
          <w:rFonts w:cstheme="minorHAnsi"/>
          <w:sz w:val="18"/>
          <w:szCs w:val="18"/>
          <w:lang w:val="sv-SE"/>
        </w:rPr>
        <w:t>hATTR</w:t>
      </w:r>
      <w:proofErr w:type="spellEnd"/>
      <w:r w:rsidR="00ED7B96" w:rsidRPr="00262C13">
        <w:rPr>
          <w:rFonts w:cstheme="minorHAnsi"/>
          <w:sz w:val="18"/>
          <w:szCs w:val="18"/>
          <w:lang w:val="sv-SE"/>
        </w:rPr>
        <w:t xml:space="preserve"> patienter (n=5) och åldersmatchande kontroller (n=5), alla män. Grovt svart streck </w:t>
      </w:r>
      <w:r w:rsidR="00FE6504">
        <w:rPr>
          <w:rFonts w:cstheme="minorHAnsi"/>
          <w:sz w:val="18"/>
          <w:szCs w:val="18"/>
          <w:lang w:val="sv-SE"/>
        </w:rPr>
        <w:t>på box-</w:t>
      </w:r>
      <w:proofErr w:type="spellStart"/>
      <w:r w:rsidR="00FE6504">
        <w:rPr>
          <w:rFonts w:cstheme="minorHAnsi"/>
          <w:sz w:val="18"/>
          <w:szCs w:val="18"/>
          <w:lang w:val="sv-SE"/>
        </w:rPr>
        <w:t>ploten</w:t>
      </w:r>
      <w:proofErr w:type="spellEnd"/>
      <w:r w:rsidR="00FE6504">
        <w:rPr>
          <w:rFonts w:cstheme="minorHAnsi"/>
          <w:sz w:val="18"/>
          <w:szCs w:val="18"/>
          <w:lang w:val="sv-SE"/>
        </w:rPr>
        <w:t xml:space="preserve"> </w:t>
      </w:r>
      <w:r w:rsidR="00ED7B96" w:rsidRPr="00262C13">
        <w:rPr>
          <w:rFonts w:cstheme="minorHAnsi"/>
          <w:sz w:val="18"/>
          <w:szCs w:val="18"/>
          <w:lang w:val="sv-SE"/>
        </w:rPr>
        <w:t>visar medianen</w:t>
      </w:r>
      <w:r w:rsidR="00FE6504">
        <w:rPr>
          <w:rFonts w:cstheme="minorHAnsi"/>
          <w:sz w:val="18"/>
          <w:szCs w:val="18"/>
          <w:lang w:val="sv-SE"/>
        </w:rPr>
        <w:t xml:space="preserve">, samt </w:t>
      </w:r>
      <w:r w:rsidR="00262C13" w:rsidRPr="00FE6504">
        <w:rPr>
          <w:sz w:val="18"/>
          <w:szCs w:val="18"/>
          <w:lang w:val="sv-SE"/>
        </w:rPr>
        <w:t>interkvartilavstånd, 25–75</w:t>
      </w:r>
      <w:r w:rsidR="00FE6504">
        <w:rPr>
          <w:sz w:val="18"/>
          <w:szCs w:val="18"/>
          <w:lang w:val="sv-SE"/>
        </w:rPr>
        <w:t xml:space="preserve"> och max-min värden</w:t>
      </w:r>
      <w:r w:rsidR="00ED7B96" w:rsidRPr="00262C13">
        <w:rPr>
          <w:rFonts w:cstheme="minorHAnsi"/>
          <w:sz w:val="18"/>
          <w:szCs w:val="18"/>
          <w:lang w:val="sv-SE"/>
        </w:rPr>
        <w:t>.</w:t>
      </w:r>
    </w:p>
    <w:p w14:paraId="667FF759" w14:textId="77777777" w:rsidR="00F31FCD" w:rsidRDefault="00F31FCD" w:rsidP="008E63B7">
      <w:pPr>
        <w:rPr>
          <w:rFonts w:cstheme="minorHAnsi"/>
          <w:lang w:val="sv-SE"/>
        </w:rPr>
      </w:pPr>
    </w:p>
    <w:p w14:paraId="56410A57" w14:textId="77777777" w:rsidR="004665E8" w:rsidRDefault="000B7922" w:rsidP="008E63B7">
      <w:pPr>
        <w:rPr>
          <w:rFonts w:cstheme="minorHAnsi"/>
          <w:lang w:val="sv-SE"/>
        </w:rPr>
      </w:pPr>
      <w:r>
        <w:rPr>
          <w:rFonts w:cstheme="minorHAnsi"/>
          <w:lang w:val="sv-SE"/>
        </w:rPr>
        <w:t>Tvärsnittsarea</w:t>
      </w:r>
      <w:r w:rsidR="007A517F">
        <w:rPr>
          <w:rFonts w:cstheme="minorHAnsi"/>
          <w:lang w:val="sv-SE"/>
        </w:rPr>
        <w:t>n över</w:t>
      </w:r>
      <w:r>
        <w:rPr>
          <w:rFonts w:cstheme="minorHAnsi"/>
          <w:lang w:val="sv-SE"/>
        </w:rPr>
        <w:t xml:space="preserve"> n. </w:t>
      </w:r>
      <w:proofErr w:type="spellStart"/>
      <w:r>
        <w:rPr>
          <w:rFonts w:cstheme="minorHAnsi"/>
          <w:lang w:val="sv-SE"/>
        </w:rPr>
        <w:t>medianus</w:t>
      </w:r>
      <w:proofErr w:type="spellEnd"/>
      <w:r w:rsidR="00B54AA4">
        <w:rPr>
          <w:rFonts w:cstheme="minorHAnsi"/>
          <w:lang w:val="sv-SE"/>
        </w:rPr>
        <w:t xml:space="preserve"> </w:t>
      </w:r>
      <w:r w:rsidR="009172F9">
        <w:rPr>
          <w:rFonts w:cstheme="minorHAnsi"/>
          <w:lang w:val="sv-SE"/>
        </w:rPr>
        <w:t xml:space="preserve">(proximalt om karpaltunneln) </w:t>
      </w:r>
      <w:r w:rsidR="006858A8">
        <w:rPr>
          <w:rFonts w:cstheme="minorHAnsi"/>
          <w:lang w:val="sv-SE"/>
        </w:rPr>
        <w:t>och n.</w:t>
      </w:r>
      <w:r w:rsidR="007A517F">
        <w:rPr>
          <w:rFonts w:cstheme="minorHAnsi"/>
          <w:lang w:val="sv-SE"/>
        </w:rPr>
        <w:t xml:space="preserve"> </w:t>
      </w:r>
      <w:proofErr w:type="spellStart"/>
      <w:r w:rsidR="007A517F">
        <w:rPr>
          <w:rFonts w:cstheme="minorHAnsi"/>
          <w:lang w:val="sv-SE"/>
        </w:rPr>
        <w:t>ulnaris</w:t>
      </w:r>
      <w:proofErr w:type="spellEnd"/>
      <w:r w:rsidR="007A517F">
        <w:rPr>
          <w:rFonts w:cstheme="minorHAnsi"/>
          <w:lang w:val="sv-SE"/>
        </w:rPr>
        <w:t xml:space="preserve"> (mediala </w:t>
      </w:r>
      <w:proofErr w:type="spellStart"/>
      <w:r w:rsidR="007A517F">
        <w:rPr>
          <w:rFonts w:cstheme="minorHAnsi"/>
          <w:lang w:val="sv-SE"/>
        </w:rPr>
        <w:t>epikondylen</w:t>
      </w:r>
      <w:proofErr w:type="spellEnd"/>
      <w:r w:rsidR="007A517F">
        <w:rPr>
          <w:rFonts w:cstheme="minorHAnsi"/>
          <w:lang w:val="sv-SE"/>
        </w:rPr>
        <w:t xml:space="preserve">) </w:t>
      </w:r>
      <w:r w:rsidR="009172F9">
        <w:rPr>
          <w:rFonts w:cstheme="minorHAnsi"/>
          <w:lang w:val="sv-SE"/>
        </w:rPr>
        <w:t>visa</w:t>
      </w:r>
      <w:r w:rsidR="00C1718C">
        <w:rPr>
          <w:rFonts w:cstheme="minorHAnsi"/>
          <w:lang w:val="sv-SE"/>
        </w:rPr>
        <w:t>de</w:t>
      </w:r>
      <w:r w:rsidR="009172F9">
        <w:rPr>
          <w:rFonts w:cstheme="minorHAnsi"/>
          <w:lang w:val="sv-SE"/>
        </w:rPr>
        <w:t xml:space="preserve"> ingen signifikant skillnad</w:t>
      </w:r>
      <w:r w:rsidR="007A517F">
        <w:rPr>
          <w:rFonts w:cstheme="minorHAnsi"/>
          <w:lang w:val="sv-SE"/>
        </w:rPr>
        <w:t xml:space="preserve"> mellan grupper</w:t>
      </w:r>
      <w:r w:rsidR="009172F9">
        <w:rPr>
          <w:rFonts w:cstheme="minorHAnsi"/>
          <w:lang w:val="sv-SE"/>
        </w:rPr>
        <w:t xml:space="preserve"> (</w:t>
      </w:r>
      <w:r w:rsidR="009172F9" w:rsidRPr="009172F9">
        <w:rPr>
          <w:rFonts w:cstheme="minorHAnsi"/>
          <w:i/>
          <w:lang w:val="sv-SE"/>
        </w:rPr>
        <w:t>p=0</w:t>
      </w:r>
      <w:r w:rsidR="00283E84">
        <w:rPr>
          <w:rFonts w:cstheme="minorHAnsi"/>
          <w:i/>
          <w:lang w:val="sv-SE"/>
        </w:rPr>
        <w:t>,</w:t>
      </w:r>
      <w:r w:rsidR="009172F9">
        <w:rPr>
          <w:rFonts w:cstheme="minorHAnsi"/>
          <w:i/>
          <w:lang w:val="sv-SE"/>
        </w:rPr>
        <w:t>112</w:t>
      </w:r>
      <w:r w:rsidR="007A517F">
        <w:rPr>
          <w:rFonts w:cstheme="minorHAnsi"/>
          <w:i/>
          <w:lang w:val="sv-SE"/>
        </w:rPr>
        <w:t xml:space="preserve"> respektive </w:t>
      </w:r>
      <w:r w:rsidR="007A517F" w:rsidRPr="009172F9">
        <w:rPr>
          <w:rFonts w:cstheme="minorHAnsi"/>
          <w:i/>
          <w:lang w:val="sv-SE"/>
        </w:rPr>
        <w:t>p=0</w:t>
      </w:r>
      <w:r w:rsidR="00283E84">
        <w:rPr>
          <w:rFonts w:cstheme="minorHAnsi"/>
          <w:i/>
          <w:lang w:val="sv-SE"/>
        </w:rPr>
        <w:t>,</w:t>
      </w:r>
      <w:r w:rsidR="007A517F">
        <w:rPr>
          <w:rFonts w:cstheme="minorHAnsi"/>
          <w:i/>
          <w:lang w:val="sv-SE"/>
        </w:rPr>
        <w:t>762</w:t>
      </w:r>
      <w:r w:rsidR="009172F9">
        <w:rPr>
          <w:rFonts w:cstheme="minorHAnsi"/>
          <w:lang w:val="sv-SE"/>
        </w:rPr>
        <w:t>)</w:t>
      </w:r>
      <w:r w:rsidR="00B76D7C">
        <w:rPr>
          <w:rFonts w:cstheme="minorHAnsi"/>
          <w:lang w:val="sv-SE"/>
        </w:rPr>
        <w:t>.</w:t>
      </w:r>
      <w:r w:rsidR="006858A8">
        <w:rPr>
          <w:rFonts w:cstheme="minorHAnsi"/>
          <w:lang w:val="sv-SE"/>
        </w:rPr>
        <w:t xml:space="preserve"> För patienterna varierade tvärsnittsarean mellan </w:t>
      </w:r>
      <w:r w:rsidR="00CA5BD4">
        <w:rPr>
          <w:rFonts w:cstheme="minorHAnsi"/>
          <w:lang w:val="sv-SE"/>
        </w:rPr>
        <w:t>8,5 – 13,8 (medel=</w:t>
      </w:r>
      <w:r w:rsidR="0092253E">
        <w:rPr>
          <w:rFonts w:cstheme="minorHAnsi"/>
          <w:lang w:val="sv-SE"/>
        </w:rPr>
        <w:t>10,4</w:t>
      </w:r>
      <w:r w:rsidR="00CA5BD4">
        <w:rPr>
          <w:rFonts w:cstheme="minorHAnsi"/>
          <w:lang w:val="sv-SE"/>
        </w:rPr>
        <w:t>) mm</w:t>
      </w:r>
      <w:r w:rsidR="00CA5BD4" w:rsidRPr="00926D18">
        <w:rPr>
          <w:rFonts w:cstheme="minorHAnsi"/>
          <w:vertAlign w:val="superscript"/>
          <w:lang w:val="sv-SE"/>
        </w:rPr>
        <w:t>2</w:t>
      </w:r>
      <w:r w:rsidR="00CA5BD4">
        <w:rPr>
          <w:rFonts w:cstheme="minorHAnsi"/>
          <w:vertAlign w:val="superscript"/>
          <w:lang w:val="sv-SE"/>
        </w:rPr>
        <w:t xml:space="preserve"> </w:t>
      </w:r>
      <w:r w:rsidR="005A1E5A">
        <w:rPr>
          <w:rFonts w:cstheme="minorHAnsi"/>
          <w:lang w:val="sv-SE"/>
        </w:rPr>
        <w:t>för n</w:t>
      </w:r>
      <w:r w:rsidR="006858A8">
        <w:rPr>
          <w:rFonts w:cstheme="minorHAnsi"/>
          <w:lang w:val="sv-SE"/>
        </w:rPr>
        <w:t xml:space="preserve">. </w:t>
      </w:r>
      <w:proofErr w:type="spellStart"/>
      <w:r w:rsidR="006858A8">
        <w:rPr>
          <w:rFonts w:cstheme="minorHAnsi"/>
          <w:lang w:val="sv-SE"/>
        </w:rPr>
        <w:t>medianus</w:t>
      </w:r>
      <w:proofErr w:type="spellEnd"/>
      <w:r w:rsidR="006858A8">
        <w:rPr>
          <w:rFonts w:cstheme="minorHAnsi"/>
          <w:lang w:val="sv-SE"/>
        </w:rPr>
        <w:t xml:space="preserve"> och mellan 4,2 – 10,0 (medel=7,39) mm</w:t>
      </w:r>
      <w:r w:rsidR="006858A8" w:rsidRPr="00926D18">
        <w:rPr>
          <w:rFonts w:cstheme="minorHAnsi"/>
          <w:vertAlign w:val="superscript"/>
          <w:lang w:val="sv-SE"/>
        </w:rPr>
        <w:t>2</w:t>
      </w:r>
      <w:r w:rsidR="006858A8">
        <w:rPr>
          <w:rFonts w:cstheme="minorHAnsi"/>
          <w:vertAlign w:val="superscript"/>
          <w:lang w:val="sv-SE"/>
        </w:rPr>
        <w:t xml:space="preserve"> </w:t>
      </w:r>
      <w:r w:rsidR="006858A8">
        <w:rPr>
          <w:rFonts w:cstheme="minorHAnsi"/>
          <w:lang w:val="sv-SE"/>
        </w:rPr>
        <w:t xml:space="preserve">för n. </w:t>
      </w:r>
      <w:proofErr w:type="spellStart"/>
      <w:r w:rsidR="006858A8">
        <w:rPr>
          <w:rFonts w:cstheme="minorHAnsi"/>
          <w:lang w:val="sv-SE"/>
        </w:rPr>
        <w:t>ulnaris</w:t>
      </w:r>
      <w:proofErr w:type="spellEnd"/>
      <w:r w:rsidR="006858A8">
        <w:rPr>
          <w:rFonts w:cstheme="minorHAnsi"/>
          <w:lang w:val="sv-SE"/>
        </w:rPr>
        <w:t xml:space="preserve">. </w:t>
      </w:r>
      <w:r w:rsidR="00FE5BAC">
        <w:rPr>
          <w:rFonts w:cstheme="minorHAnsi"/>
          <w:lang w:val="sv-SE"/>
        </w:rPr>
        <w:t>F</w:t>
      </w:r>
      <w:r w:rsidR="00CA5BD4">
        <w:rPr>
          <w:rFonts w:cstheme="minorHAnsi"/>
          <w:lang w:val="sv-SE"/>
        </w:rPr>
        <w:t xml:space="preserve">ör </w:t>
      </w:r>
      <w:r w:rsidR="0092253E">
        <w:rPr>
          <w:rFonts w:cstheme="minorHAnsi"/>
          <w:lang w:val="sv-SE"/>
        </w:rPr>
        <w:t xml:space="preserve">kontrollgruppen varierade n. </w:t>
      </w:r>
      <w:proofErr w:type="spellStart"/>
      <w:r w:rsidR="0092253E">
        <w:rPr>
          <w:rFonts w:cstheme="minorHAnsi"/>
          <w:lang w:val="sv-SE"/>
        </w:rPr>
        <w:t>medianus</w:t>
      </w:r>
      <w:proofErr w:type="spellEnd"/>
      <w:r w:rsidR="00CA5BD4">
        <w:rPr>
          <w:rFonts w:cstheme="minorHAnsi"/>
          <w:lang w:val="sv-SE"/>
        </w:rPr>
        <w:t xml:space="preserve"> mellan </w:t>
      </w:r>
      <w:r w:rsidR="005A1E5A">
        <w:rPr>
          <w:rFonts w:cstheme="minorHAnsi"/>
          <w:lang w:val="sv-SE"/>
        </w:rPr>
        <w:t xml:space="preserve">6,1 – 11,2 </w:t>
      </w:r>
      <w:r w:rsidR="00CA5BD4">
        <w:rPr>
          <w:rFonts w:cstheme="minorHAnsi"/>
          <w:lang w:val="sv-SE"/>
        </w:rPr>
        <w:t>(medel=</w:t>
      </w:r>
      <w:r w:rsidR="005A1E5A">
        <w:rPr>
          <w:rFonts w:cstheme="minorHAnsi"/>
          <w:lang w:val="sv-SE"/>
        </w:rPr>
        <w:t>9</w:t>
      </w:r>
      <w:r w:rsidR="00CA5BD4">
        <w:rPr>
          <w:rFonts w:cstheme="minorHAnsi"/>
          <w:lang w:val="sv-SE"/>
        </w:rPr>
        <w:t>,5) mm</w:t>
      </w:r>
      <w:r w:rsidR="00CA5BD4" w:rsidRPr="00926D18">
        <w:rPr>
          <w:rFonts w:cstheme="minorHAnsi"/>
          <w:vertAlign w:val="superscript"/>
          <w:lang w:val="sv-SE"/>
        </w:rPr>
        <w:t>2</w:t>
      </w:r>
      <w:r w:rsidR="00CA5BD4">
        <w:rPr>
          <w:rFonts w:cstheme="minorHAnsi"/>
          <w:lang w:val="sv-SE"/>
        </w:rPr>
        <w:t xml:space="preserve"> </w:t>
      </w:r>
      <w:r w:rsidR="005A1E5A">
        <w:rPr>
          <w:rFonts w:cstheme="minorHAnsi"/>
          <w:lang w:val="sv-SE"/>
        </w:rPr>
        <w:t xml:space="preserve">och n. </w:t>
      </w:r>
      <w:proofErr w:type="spellStart"/>
      <w:r w:rsidR="005A1E5A">
        <w:rPr>
          <w:rFonts w:cstheme="minorHAnsi"/>
          <w:lang w:val="sv-SE"/>
        </w:rPr>
        <w:t>ulnaris</w:t>
      </w:r>
      <w:proofErr w:type="spellEnd"/>
      <w:r w:rsidR="005A1E5A">
        <w:rPr>
          <w:rFonts w:cstheme="minorHAnsi"/>
          <w:lang w:val="sv-SE"/>
        </w:rPr>
        <w:t xml:space="preserve"> mellan 4,2 – 10,0</w:t>
      </w:r>
      <w:r w:rsidR="00A85621">
        <w:rPr>
          <w:rFonts w:cstheme="minorHAnsi"/>
          <w:lang w:val="sv-SE"/>
        </w:rPr>
        <w:t xml:space="preserve"> (medel=8,26) mm</w:t>
      </w:r>
      <w:r w:rsidR="00A85621">
        <w:rPr>
          <w:rFonts w:cstheme="minorHAnsi"/>
          <w:vertAlign w:val="superscript"/>
          <w:lang w:val="sv-SE"/>
        </w:rPr>
        <w:t>2</w:t>
      </w:r>
      <w:r w:rsidR="00A85621">
        <w:rPr>
          <w:rFonts w:cstheme="minorHAnsi"/>
          <w:lang w:val="sv-SE"/>
        </w:rPr>
        <w:t>.</w:t>
      </w:r>
      <w:r>
        <w:rPr>
          <w:rFonts w:cstheme="minorHAnsi"/>
          <w:lang w:val="sv-SE"/>
        </w:rPr>
        <w:t xml:space="preserve"> </w:t>
      </w:r>
    </w:p>
    <w:p w14:paraId="183692DC" w14:textId="77777777" w:rsidR="008E63B7" w:rsidRDefault="008E63B7">
      <w:pPr>
        <w:rPr>
          <w:rFonts w:cstheme="minorHAnsi"/>
          <w:b/>
          <w:lang w:val="sv-SE"/>
        </w:rPr>
      </w:pPr>
    </w:p>
    <w:p w14:paraId="00ACC0F1" w14:textId="77777777" w:rsidR="00BD38BA" w:rsidRDefault="00BD38BA" w:rsidP="00FD585B">
      <w:pPr>
        <w:spacing w:after="0" w:line="240" w:lineRule="auto"/>
        <w:rPr>
          <w:rFonts w:cstheme="minorHAnsi"/>
          <w:b/>
          <w:lang w:val="sv-SE"/>
        </w:rPr>
      </w:pPr>
      <w:r w:rsidRPr="00CF6220">
        <w:rPr>
          <w:rFonts w:cstheme="minorHAnsi"/>
          <w:b/>
          <w:lang w:val="sv-SE"/>
        </w:rPr>
        <w:t>Fortsatta studier</w:t>
      </w:r>
    </w:p>
    <w:p w14:paraId="7E7287CF" w14:textId="77777777" w:rsidR="00C07F23" w:rsidRDefault="00701EB3" w:rsidP="00FD585B">
      <w:pPr>
        <w:spacing w:after="120" w:line="240" w:lineRule="auto"/>
        <w:rPr>
          <w:rFonts w:cstheme="minorHAnsi"/>
          <w:lang w:val="sv-SE"/>
        </w:rPr>
      </w:pPr>
      <w:r>
        <w:rPr>
          <w:rFonts w:cstheme="minorHAnsi"/>
          <w:lang w:val="sv-SE"/>
        </w:rPr>
        <w:t xml:space="preserve">Visuellt noterades en </w:t>
      </w:r>
      <w:r w:rsidR="00900BF0">
        <w:rPr>
          <w:rFonts w:cstheme="minorHAnsi"/>
          <w:lang w:val="sv-SE"/>
        </w:rPr>
        <w:t xml:space="preserve">tydlig </w:t>
      </w:r>
      <w:r>
        <w:rPr>
          <w:rFonts w:cstheme="minorHAnsi"/>
          <w:lang w:val="sv-SE"/>
        </w:rPr>
        <w:t>skillnad mellan patienter och åldersmatchande kontroller proximalt om karpaltunneln</w:t>
      </w:r>
      <w:r w:rsidR="00817F77">
        <w:rPr>
          <w:rFonts w:cstheme="minorHAnsi"/>
          <w:lang w:val="sv-SE"/>
        </w:rPr>
        <w:t xml:space="preserve"> (Figur ej visad här)</w:t>
      </w:r>
      <w:r>
        <w:rPr>
          <w:rFonts w:cstheme="minorHAnsi"/>
          <w:lang w:val="sv-SE"/>
        </w:rPr>
        <w:t xml:space="preserve">, dock var inte denna skillnad signifikant. </w:t>
      </w:r>
      <w:r w:rsidR="00C07F23" w:rsidRPr="00C07F23">
        <w:rPr>
          <w:rFonts w:cstheme="minorHAnsi"/>
          <w:lang w:val="sv-SE"/>
        </w:rPr>
        <w:t xml:space="preserve">Fler patienter och </w:t>
      </w:r>
      <w:r w:rsidR="00DE74A5">
        <w:rPr>
          <w:rFonts w:cstheme="minorHAnsi"/>
          <w:lang w:val="sv-SE"/>
        </w:rPr>
        <w:t xml:space="preserve">åldersmatchande </w:t>
      </w:r>
      <w:r w:rsidR="00C07F23" w:rsidRPr="00C07F23">
        <w:rPr>
          <w:rFonts w:cstheme="minorHAnsi"/>
          <w:lang w:val="sv-SE"/>
        </w:rPr>
        <w:t>kontroller kommer</w:t>
      </w:r>
      <w:r w:rsidR="00DE74A5">
        <w:rPr>
          <w:rFonts w:cstheme="minorHAnsi"/>
          <w:lang w:val="sv-SE"/>
        </w:rPr>
        <w:t xml:space="preserve"> </w:t>
      </w:r>
      <w:r>
        <w:rPr>
          <w:rFonts w:cstheme="minorHAnsi"/>
          <w:lang w:val="sv-SE"/>
        </w:rPr>
        <w:t xml:space="preserve">därför </w:t>
      </w:r>
      <w:r w:rsidR="00C07F23" w:rsidRPr="00C07F23">
        <w:rPr>
          <w:rFonts w:cstheme="minorHAnsi"/>
          <w:lang w:val="sv-SE"/>
        </w:rPr>
        <w:t>att</w:t>
      </w:r>
      <w:r w:rsidR="001F60D1">
        <w:rPr>
          <w:rFonts w:cstheme="minorHAnsi"/>
          <w:lang w:val="sv-SE"/>
        </w:rPr>
        <w:t xml:space="preserve"> inkluderas</w:t>
      </w:r>
      <w:r>
        <w:rPr>
          <w:rFonts w:cstheme="minorHAnsi"/>
          <w:lang w:val="sv-SE"/>
        </w:rPr>
        <w:t xml:space="preserve"> i vidare studier</w:t>
      </w:r>
      <w:r w:rsidR="00C07F23" w:rsidRPr="00C07F23">
        <w:rPr>
          <w:rFonts w:cstheme="minorHAnsi"/>
          <w:lang w:val="sv-SE"/>
        </w:rPr>
        <w:t xml:space="preserve">. </w:t>
      </w:r>
      <w:r>
        <w:rPr>
          <w:rFonts w:cstheme="minorHAnsi"/>
          <w:lang w:val="sv-SE"/>
        </w:rPr>
        <w:t xml:space="preserve">Fortsatt analys av befintligt material, med fokus på distala punkter på nedre extremitet kommer även att utföras. </w:t>
      </w:r>
    </w:p>
    <w:p w14:paraId="0AD0FB20" w14:textId="77777777" w:rsidR="00701EB3" w:rsidRPr="00C07F23" w:rsidRDefault="00D55ABB" w:rsidP="00FD585B">
      <w:pPr>
        <w:spacing w:after="120" w:line="240" w:lineRule="auto"/>
        <w:rPr>
          <w:rFonts w:cstheme="minorHAnsi"/>
          <w:lang w:val="sv-SE"/>
        </w:rPr>
      </w:pPr>
      <w:r>
        <w:rPr>
          <w:rFonts w:cstheme="minorHAnsi"/>
          <w:lang w:val="sv-SE"/>
        </w:rPr>
        <w:t>Troligtvis har samtliga inkluderade i denna studie Val30Met mutation, men detta måste kontrolleras.</w:t>
      </w:r>
      <w:r w:rsidR="0096274C">
        <w:rPr>
          <w:rFonts w:cstheme="minorHAnsi"/>
          <w:lang w:val="sv-SE"/>
        </w:rPr>
        <w:t xml:space="preserve"> Tre av patienterna var yngre än 38 år och ifall fler patienter inkluderas kan stati</w:t>
      </w:r>
      <w:r w:rsidR="00877E10">
        <w:rPr>
          <w:rFonts w:cstheme="minorHAnsi"/>
          <w:lang w:val="sv-SE"/>
        </w:rPr>
        <w:t>stiska analyser även utföras mellan sen och ung debutålder</w:t>
      </w:r>
      <w:r w:rsidR="005C25DC">
        <w:rPr>
          <w:rFonts w:cstheme="minorHAnsi"/>
          <w:lang w:val="sv-SE"/>
        </w:rPr>
        <w:t>, vilket är av intresse med tanke på att CTS verkar vanligare hos patienter med sen debutålder</w:t>
      </w:r>
      <w:r w:rsidR="00877E10">
        <w:rPr>
          <w:rFonts w:cstheme="minorHAnsi"/>
          <w:lang w:val="sv-SE"/>
        </w:rPr>
        <w:t>.</w:t>
      </w:r>
    </w:p>
    <w:sectPr w:rsidR="00701EB3" w:rsidRPr="00C07F23" w:rsidSect="00C95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9775"/>
    <w:multiLevelType w:val="hybridMultilevel"/>
    <w:tmpl w:val="1478AB8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22447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8BA"/>
    <w:rsid w:val="00027D27"/>
    <w:rsid w:val="0008201D"/>
    <w:rsid w:val="000B7922"/>
    <w:rsid w:val="000F1941"/>
    <w:rsid w:val="000F1AE9"/>
    <w:rsid w:val="00120E69"/>
    <w:rsid w:val="001512D3"/>
    <w:rsid w:val="001B1D70"/>
    <w:rsid w:val="001F60D1"/>
    <w:rsid w:val="00233CAB"/>
    <w:rsid w:val="0023448D"/>
    <w:rsid w:val="00256580"/>
    <w:rsid w:val="00262C13"/>
    <w:rsid w:val="00262FB4"/>
    <w:rsid w:val="00283E84"/>
    <w:rsid w:val="00286ECD"/>
    <w:rsid w:val="002B1EA3"/>
    <w:rsid w:val="002F0A23"/>
    <w:rsid w:val="00316A9B"/>
    <w:rsid w:val="00337442"/>
    <w:rsid w:val="00367556"/>
    <w:rsid w:val="003E188F"/>
    <w:rsid w:val="004665E8"/>
    <w:rsid w:val="005A1E5A"/>
    <w:rsid w:val="005C25DC"/>
    <w:rsid w:val="005C2C3C"/>
    <w:rsid w:val="005E7F77"/>
    <w:rsid w:val="00633876"/>
    <w:rsid w:val="006858A8"/>
    <w:rsid w:val="006867E5"/>
    <w:rsid w:val="006C72D5"/>
    <w:rsid w:val="00701EB3"/>
    <w:rsid w:val="00743C59"/>
    <w:rsid w:val="007A3887"/>
    <w:rsid w:val="007A517F"/>
    <w:rsid w:val="00817F77"/>
    <w:rsid w:val="00845A5D"/>
    <w:rsid w:val="00877E10"/>
    <w:rsid w:val="008E41B1"/>
    <w:rsid w:val="008E63B7"/>
    <w:rsid w:val="008F79FD"/>
    <w:rsid w:val="00900BF0"/>
    <w:rsid w:val="009172F9"/>
    <w:rsid w:val="0092253E"/>
    <w:rsid w:val="00926D18"/>
    <w:rsid w:val="00933EFF"/>
    <w:rsid w:val="0096274C"/>
    <w:rsid w:val="00982046"/>
    <w:rsid w:val="009E066E"/>
    <w:rsid w:val="00A13B33"/>
    <w:rsid w:val="00A42A6D"/>
    <w:rsid w:val="00A602AC"/>
    <w:rsid w:val="00A66371"/>
    <w:rsid w:val="00A85621"/>
    <w:rsid w:val="00A97857"/>
    <w:rsid w:val="00B0523A"/>
    <w:rsid w:val="00B07B0E"/>
    <w:rsid w:val="00B2345E"/>
    <w:rsid w:val="00B325DC"/>
    <w:rsid w:val="00B51579"/>
    <w:rsid w:val="00B54AA4"/>
    <w:rsid w:val="00B76D7C"/>
    <w:rsid w:val="00BB568B"/>
    <w:rsid w:val="00BD38BA"/>
    <w:rsid w:val="00C07F23"/>
    <w:rsid w:val="00C1718C"/>
    <w:rsid w:val="00C20864"/>
    <w:rsid w:val="00C956E9"/>
    <w:rsid w:val="00CA3D68"/>
    <w:rsid w:val="00CA5BD4"/>
    <w:rsid w:val="00CE7C96"/>
    <w:rsid w:val="00CF6220"/>
    <w:rsid w:val="00D42FE1"/>
    <w:rsid w:val="00D55ABB"/>
    <w:rsid w:val="00DE74A5"/>
    <w:rsid w:val="00DF085A"/>
    <w:rsid w:val="00E35E20"/>
    <w:rsid w:val="00E83EF9"/>
    <w:rsid w:val="00EA3BBC"/>
    <w:rsid w:val="00ED7B96"/>
    <w:rsid w:val="00EE0B3B"/>
    <w:rsid w:val="00F26AA4"/>
    <w:rsid w:val="00F31FCD"/>
    <w:rsid w:val="00F83F67"/>
    <w:rsid w:val="00F87391"/>
    <w:rsid w:val="00FD585B"/>
    <w:rsid w:val="00FE5BAC"/>
    <w:rsid w:val="00FE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A20E"/>
  <w15:chartTrackingRefBased/>
  <w15:docId w15:val="{CCA2C048-1D3C-47BF-98D2-4C6B8747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42A6D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A66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getavstnd1">
    <w:name w:val="Inget avstånd1"/>
    <w:uiPriority w:val="1"/>
    <w:qFormat/>
    <w:rsid w:val="00D42FE1"/>
    <w:pPr>
      <w:spacing w:after="0" w:line="240" w:lineRule="auto"/>
    </w:pPr>
    <w:rPr>
      <w:rFonts w:ascii="Calibri" w:eastAsia="Calibri" w:hAnsi="Calibri" w:cs="Times New Roman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</Pages>
  <Words>809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Heldestad</dc:creator>
  <cp:keywords/>
  <dc:description/>
  <cp:lastModifiedBy>Karin Olofsson</cp:lastModifiedBy>
  <cp:revision>69</cp:revision>
  <dcterms:created xsi:type="dcterms:W3CDTF">2022-06-16T14:34:00Z</dcterms:created>
  <dcterms:modified xsi:type="dcterms:W3CDTF">2022-08-25T08:52:00Z</dcterms:modified>
</cp:coreProperties>
</file>