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56ED2" w14:textId="77777777" w:rsidR="000C3C8C" w:rsidRPr="009C002C" w:rsidRDefault="000A0B75">
      <w:pPr>
        <w:rPr>
          <w:b/>
          <w:sz w:val="28"/>
          <w:szCs w:val="28"/>
        </w:rPr>
      </w:pPr>
      <w:r w:rsidRPr="009C002C">
        <w:rPr>
          <w:b/>
          <w:sz w:val="28"/>
          <w:szCs w:val="28"/>
        </w:rPr>
        <w:t xml:space="preserve">Rapport: </w:t>
      </w:r>
      <w:r w:rsidR="000C3C8C" w:rsidRPr="009C002C">
        <w:rPr>
          <w:b/>
          <w:sz w:val="28"/>
          <w:szCs w:val="28"/>
        </w:rPr>
        <w:t>Transthyretinamyloidos: uppkomst och diagnos</w:t>
      </w:r>
      <w:r w:rsidRPr="009C002C">
        <w:rPr>
          <w:b/>
          <w:sz w:val="28"/>
          <w:szCs w:val="28"/>
        </w:rPr>
        <w:t>, Per Westermark</w:t>
      </w:r>
    </w:p>
    <w:p w14:paraId="27F954A5" w14:textId="77777777" w:rsidR="000A0B75" w:rsidRPr="000A0B75" w:rsidRDefault="000A0B75" w:rsidP="00FF7DB9">
      <w:pPr>
        <w:spacing w:after="0"/>
        <w:rPr>
          <w:b/>
        </w:rPr>
      </w:pPr>
      <w:r>
        <w:rPr>
          <w:b/>
          <w:szCs w:val="24"/>
        </w:rPr>
        <w:t>Amyloid i hjärtat</w:t>
      </w:r>
    </w:p>
    <w:p w14:paraId="2330F611" w14:textId="77777777" w:rsidR="00577310" w:rsidRDefault="006858AB" w:rsidP="00FF7DB9">
      <w:pPr>
        <w:spacing w:after="0"/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43D44" wp14:editId="5F5F1545">
                <wp:simplePos x="0" y="0"/>
                <wp:positionH relativeFrom="column">
                  <wp:posOffset>2205355</wp:posOffset>
                </wp:positionH>
                <wp:positionV relativeFrom="paragraph">
                  <wp:posOffset>4148455</wp:posOffset>
                </wp:positionV>
                <wp:extent cx="381000" cy="19050"/>
                <wp:effectExtent l="0" t="76200" r="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9683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73.65pt;margin-top:326.65pt;width:30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" strokecolor="white [3212]" strokeweight="2.25pt">
                <v:stroke endarrow="block" joinstyle="miter"/>
              </v:shape>
            </w:pict>
          </mc:Fallback>
        </mc:AlternateContent>
      </w:r>
      <w:r w:rsidR="00577310" w:rsidRPr="00577310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DBFE16A" wp14:editId="2537882F">
            <wp:simplePos x="0" y="0"/>
            <wp:positionH relativeFrom="column">
              <wp:posOffset>-35560</wp:posOffset>
            </wp:positionH>
            <wp:positionV relativeFrom="paragraph">
              <wp:posOffset>2630805</wp:posOffset>
            </wp:positionV>
            <wp:extent cx="3101975" cy="4319905"/>
            <wp:effectExtent l="0" t="0" r="3175" b="4445"/>
            <wp:wrapSquare wrapText="bothSides"/>
            <wp:docPr id="2" name="Picture 1" descr="Ab03979-bla2677 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b03979-bla2677  2"/>
                    <pic:cNvPicPr>
                      <a:picLocks noGrp="1" noChangeAspect="1"/>
                    </pic:cNvPicPr>
                  </pic:nvPicPr>
                  <pic:blipFill rotWithShape="1">
                    <a:blip r:embed="rId4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3" t="36178" r="33329" b="-150"/>
                    <a:stretch/>
                  </pic:blipFill>
                  <pic:spPr bwMode="auto">
                    <a:xfrm>
                      <a:off x="0" y="0"/>
                      <a:ext cx="310197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BDF">
        <w:t xml:space="preserve">Vår grupp i Uppsala har, tillsammans med forskare vid Umeå universitet, </w:t>
      </w:r>
      <w:r w:rsidR="005F4BF9">
        <w:t xml:space="preserve">visat att ATTR-amyloidos </w:t>
      </w:r>
      <w:r w:rsidR="00D46F08">
        <w:t xml:space="preserve">(ATTR=transtyretin i amyloidform) </w:t>
      </w:r>
      <w:r w:rsidR="00FF7DB9">
        <w:t>av V30M natur (”Skellefte</w:t>
      </w:r>
      <w:r w:rsidR="005F4BF9">
        <w:t>sjukan”) förekommer som två typer, typ A och typ B. De två typerna skiljer sig på många sätt, bl.a</w:t>
      </w:r>
      <w:r w:rsidR="009C002C">
        <w:t xml:space="preserve">. i deras effekt på hjärtat. Vi försöker </w:t>
      </w:r>
      <w:r w:rsidR="00753BDF">
        <w:t xml:space="preserve">förstå uppkomsten </w:t>
      </w:r>
      <w:r w:rsidR="00D46F08">
        <w:t xml:space="preserve">och betydelsen </w:t>
      </w:r>
      <w:r w:rsidR="00753BDF">
        <w:t xml:space="preserve">av </w:t>
      </w:r>
      <w:r w:rsidR="00D46F08">
        <w:t>dessa två amyloidformer</w:t>
      </w:r>
      <w:r w:rsidR="00753BDF">
        <w:t xml:space="preserve">. </w:t>
      </w:r>
      <w:r w:rsidR="00D46F08">
        <w:t>Båda dessa typer består av samma sorts</w:t>
      </w:r>
      <w:r w:rsidR="00BB5D32">
        <w:t xml:space="preserve"> protein men vid typ B finns bara hela molekyler medan typ A innehåller en blandning av helt TTR och bitar därav. På ännu okänt sätt får de två amyloidmaterialen olika effekter på hjärtat. </w:t>
      </w:r>
      <w:r w:rsidR="00753BDF">
        <w:t>Personer med typ A riskerar att</w:t>
      </w:r>
      <w:r w:rsidR="00B65A26">
        <w:t xml:space="preserve"> få mera utbredda inlagringar av</w:t>
      </w:r>
      <w:r w:rsidR="00753BDF">
        <w:t xml:space="preserve"> amyloid i </w:t>
      </w:r>
      <w:r w:rsidR="00B65A26">
        <w:t>hjärtats muskulatur än typ B</w:t>
      </w:r>
      <w:r w:rsidR="00FF7DB9">
        <w:t>, vilka</w:t>
      </w:r>
      <w:r w:rsidR="00BB5D32">
        <w:t xml:space="preserve"> kan leda till hjärtmuskelsvaghet</w:t>
      </w:r>
      <w:r w:rsidR="00753BDF">
        <w:t xml:space="preserve">. </w:t>
      </w:r>
      <w:r w:rsidR="00BB5D32">
        <w:t xml:space="preserve">Typ B, å andra sidan, kan vara förknippad med att hjärtat arbetar oregelbundet (arytmi). </w:t>
      </w:r>
      <w:r w:rsidR="000B4FB1">
        <w:t xml:space="preserve">Vi har undersökt </w:t>
      </w:r>
      <w:r w:rsidR="009C002C">
        <w:t xml:space="preserve">amyloiden i </w:t>
      </w:r>
      <w:r w:rsidR="000B4FB1">
        <w:t>hjärtbiopsier från de båda typern</w:t>
      </w:r>
      <w:r w:rsidR="009C002C">
        <w:t>a och funnit skillnad, inte bara</w:t>
      </w:r>
      <w:r w:rsidR="00865952">
        <w:t xml:space="preserve"> i utbredning </w:t>
      </w:r>
      <w:r w:rsidR="009C002C">
        <w:t>utan också</w:t>
      </w:r>
      <w:r w:rsidR="00865952">
        <w:t xml:space="preserve"> i förhållande till hjärtmuskelcellerna. </w:t>
      </w:r>
      <w:r w:rsidR="00D46F08">
        <w:t>Vi har tidigare set</w:t>
      </w:r>
      <w:r w:rsidR="005F4BF9">
        <w:t>t a</w:t>
      </w:r>
      <w:r w:rsidR="00D46F08">
        <w:t>tt tunna amyloidsträngar ser ut</w:t>
      </w:r>
      <w:r w:rsidR="005F4BF9">
        <w:t xml:space="preserve"> att sticka in i sådana celler vid typ B men inte vid typ A. </w:t>
      </w:r>
      <w:r w:rsidR="00865952">
        <w:t>Hjärtmuskelcellerna har en myc</w:t>
      </w:r>
      <w:r w:rsidR="009C002C">
        <w:t>ket speciell struktur, bl.a. genom</w:t>
      </w:r>
      <w:r w:rsidR="00865952">
        <w:t xml:space="preserve"> att de innehåller trådar som skö</w:t>
      </w:r>
      <w:r w:rsidR="009C002C">
        <w:t>ter sammandragningen (kontraktionen). D</w:t>
      </w:r>
      <w:r w:rsidR="00865952">
        <w:t xml:space="preserve">e innehåller </w:t>
      </w:r>
      <w:r w:rsidR="009C002C">
        <w:t xml:space="preserve">också </w:t>
      </w:r>
      <w:r w:rsidR="00865952">
        <w:t xml:space="preserve">mycket smala </w:t>
      </w:r>
      <w:r w:rsidR="00D46F08">
        <w:t>kanaler, som kallas T-tubuli, som</w:t>
      </w:r>
      <w:r w:rsidR="00865952">
        <w:t xml:space="preserve"> står i direkt förbindelse med cellernas utsida</w:t>
      </w:r>
      <w:r w:rsidR="009C002C">
        <w:t xml:space="preserve"> och som kläds av en karakteristisk hinna (</w:t>
      </w:r>
      <w:r w:rsidR="00FF7DB9">
        <w:t xml:space="preserve">ett </w:t>
      </w:r>
      <w:r w:rsidR="002C089C">
        <w:t>membran</w:t>
      </w:r>
      <w:r w:rsidR="00FF7DB9">
        <w:t>).  K</w:t>
      </w:r>
      <w:r w:rsidR="00865952">
        <w:t>analer</w:t>
      </w:r>
      <w:r w:rsidR="00FF7DB9">
        <w:t>na</w:t>
      </w:r>
      <w:r w:rsidR="00865952">
        <w:t xml:space="preserve"> har en avgörande betydelse för </w:t>
      </w:r>
      <w:r w:rsidR="00D46F08">
        <w:t>hjärtats sammandragningsmekanism</w:t>
      </w:r>
      <w:r w:rsidR="00865952">
        <w:t xml:space="preserve">. </w:t>
      </w:r>
      <w:r w:rsidR="00A57469">
        <w:t xml:space="preserve">Vi försöker se om den amyloid som sticker in i hjärtmuskelcellerna i verkligheten ligger inne i kanalerna. </w:t>
      </w:r>
      <w:r w:rsidR="00D054FA">
        <w:t>Skulle</w:t>
      </w:r>
      <w:r w:rsidR="005F4BF9">
        <w:t xml:space="preserve"> det </w:t>
      </w:r>
      <w:r w:rsidR="00A57469">
        <w:t>vara så</w:t>
      </w:r>
      <w:r w:rsidR="005F4BF9">
        <w:t xml:space="preserve"> att kanalerna fyllts</w:t>
      </w:r>
      <w:r w:rsidR="00D054FA">
        <w:t xml:space="preserve"> med amyloid </w:t>
      </w:r>
      <w:r w:rsidR="005F4BF9">
        <w:t xml:space="preserve">så </w:t>
      </w:r>
      <w:r w:rsidR="00F631EA">
        <w:t>måste</w:t>
      </w:r>
      <w:r w:rsidR="00D054FA">
        <w:t xml:space="preserve"> </w:t>
      </w:r>
      <w:r w:rsidR="00A57469">
        <w:t>muskelcellernas funktion</w:t>
      </w:r>
      <w:r w:rsidR="00D054FA">
        <w:t xml:space="preserve"> påverka</w:t>
      </w:r>
      <w:r w:rsidR="005F4BF9">
        <w:t>t</w:t>
      </w:r>
      <w:r w:rsidR="00D054FA">
        <w:t xml:space="preserve">s markant. </w:t>
      </w:r>
      <w:r w:rsidR="002C089C">
        <w:t xml:space="preserve">Vi försöker därför avgöra om den amyloid som sticker in i cellerna omges av ett membran. </w:t>
      </w:r>
      <w:r w:rsidR="005F4BF9">
        <w:t xml:space="preserve">Med hjälp av en speciell </w:t>
      </w:r>
      <w:r w:rsidR="00F631EA">
        <w:t xml:space="preserve">typ av </w:t>
      </w:r>
      <w:r w:rsidR="005F4BF9">
        <w:t xml:space="preserve">mikroskopi </w:t>
      </w:r>
      <w:r w:rsidR="00D46F08">
        <w:t xml:space="preserve">(konfokalmikroskopi) </w:t>
      </w:r>
      <w:r w:rsidR="005F4BF9">
        <w:t>där vi använder oss av fluorescerande antikroppar, kan vi tydligt se att typ B amyloid går in cellerna, se figuren.</w:t>
      </w:r>
      <w:r w:rsidR="002C089C">
        <w:t xml:space="preserve"> </w:t>
      </w:r>
      <w:r w:rsidR="005F4BF9">
        <w:t>Vi har så här långt inte lyckats åskådligöra cellmembranen tydligt, men arbetet fortsätter</w:t>
      </w:r>
      <w:r w:rsidR="00FF7DB9">
        <w:t xml:space="preserve"> med fler antikroppar</w:t>
      </w:r>
      <w:r w:rsidR="005F4BF9">
        <w:t>.</w:t>
      </w:r>
      <w:r w:rsidR="00577310" w:rsidRPr="00577310">
        <w:rPr>
          <w:noProof/>
          <w:lang w:eastAsia="sv-SE"/>
        </w:rPr>
        <w:t xml:space="preserve"> </w:t>
      </w:r>
    </w:p>
    <w:p w14:paraId="285C9F87" w14:textId="77777777" w:rsidR="00F030C6" w:rsidRDefault="006858AB">
      <w:pPr>
        <w:rPr>
          <w:noProof/>
          <w:lang w:eastAsia="sv-SE"/>
        </w:rPr>
      </w:pPr>
      <w:r w:rsidRPr="00FF7DB9"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04365" wp14:editId="13D66F1B">
                <wp:simplePos x="0" y="0"/>
                <wp:positionH relativeFrom="column">
                  <wp:posOffset>948055</wp:posOffset>
                </wp:positionH>
                <wp:positionV relativeFrom="paragraph">
                  <wp:posOffset>65405</wp:posOffset>
                </wp:positionV>
                <wp:extent cx="381000" cy="19050"/>
                <wp:effectExtent l="0" t="7620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DF258" id="Straight Arrow Connector 3" o:spid="_x0000_s1026" type="#_x0000_t32" style="position:absolute;margin-left:74.65pt;margin-top:5.15pt;width:30pt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" strokecolor="white [3212]" strokeweight="2.25pt">
                <v:stroke endarrow="block" joinstyle="miter"/>
              </v:shape>
            </w:pict>
          </mc:Fallback>
        </mc:AlternateContent>
      </w:r>
      <w:r w:rsidR="00577310" w:rsidRPr="00FF7DB9">
        <w:rPr>
          <w:b/>
          <w:noProof/>
          <w:lang w:eastAsia="sv-SE"/>
        </w:rPr>
        <w:t>Figur</w:t>
      </w:r>
      <w:r w:rsidR="00577310">
        <w:rPr>
          <w:noProof/>
          <w:lang w:eastAsia="sv-SE"/>
        </w:rPr>
        <w:t>:</w: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12A7D" wp14:editId="2477C26C">
                <wp:simplePos x="0" y="0"/>
                <wp:positionH relativeFrom="column">
                  <wp:posOffset>776605</wp:posOffset>
                </wp:positionH>
                <wp:positionV relativeFrom="paragraph">
                  <wp:posOffset>532130</wp:posOffset>
                </wp:positionV>
                <wp:extent cx="381000" cy="19050"/>
                <wp:effectExtent l="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82E7C" id="Straight Arrow Connector 4" o:spid="_x0000_s1026" type="#_x0000_t32" style="position:absolute;margin-left:61.15pt;margin-top:41.9pt;width:30pt;height: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w:t xml:space="preserve"> </w:t>
      </w:r>
      <w:r w:rsidR="00F631EA">
        <w:rPr>
          <w:noProof/>
          <w:lang w:eastAsia="sv-SE"/>
        </w:rPr>
        <w:t>Mikroskopisk</w:t>
      </w:r>
      <w:r w:rsidR="00F030C6">
        <w:rPr>
          <w:noProof/>
          <w:lang w:eastAsia="sv-SE"/>
        </w:rPr>
        <w:t>t tvärsnitt av hjärtmuskel där muskeltrådarna är blekt gröna. Amyloid som omger många muskelceller är orange-gula och cellkärnor i fler olika sorts celler blå</w:t>
      </w:r>
      <w:r>
        <w:rPr>
          <w:noProof/>
          <w:lang w:eastAsia="sv-SE"/>
        </w:rPr>
        <w:t>. De vita pilarna pekar på områden där amyloid går in i muskelceller. De skarpt gröna partierna markerar membranprotein.</w:t>
      </w:r>
    </w:p>
    <w:p w14:paraId="0460BE1C" w14:textId="77777777" w:rsidR="00A57469" w:rsidRPr="00A57469" w:rsidRDefault="00A57469" w:rsidP="00FF7DB9">
      <w:pPr>
        <w:spacing w:after="0"/>
        <w:rPr>
          <w:b/>
          <w:noProof/>
          <w:lang w:eastAsia="sv-SE"/>
        </w:rPr>
      </w:pPr>
      <w:r w:rsidRPr="00A57469">
        <w:rPr>
          <w:b/>
          <w:noProof/>
          <w:lang w:eastAsia="sv-SE"/>
        </w:rPr>
        <w:t>Hur kan vi förbättra diagnostiken av typ A och typ B ATTR-amyloidos?</w:t>
      </w:r>
    </w:p>
    <w:p w14:paraId="0E69F744" w14:textId="77777777" w:rsidR="002C089C" w:rsidRDefault="002C089C" w:rsidP="00FF7DB9">
      <w:pPr>
        <w:spacing w:after="0"/>
      </w:pPr>
      <w:r>
        <w:t>Vi utvecklade tillsammans med forskare i U</w:t>
      </w:r>
      <w:r w:rsidR="006858AB">
        <w:t>meå en metod att sär</w:t>
      </w:r>
      <w:r w:rsidR="00FF7DB9">
        <w:t>s</w:t>
      </w:r>
      <w:r w:rsidR="006858AB">
        <w:t xml:space="preserve">kilja de </w:t>
      </w:r>
      <w:r>
        <w:t xml:space="preserve">två </w:t>
      </w:r>
      <w:r w:rsidR="006858AB">
        <w:t xml:space="preserve">transtyretinamyloidformerna A och B </w:t>
      </w:r>
      <w:r>
        <w:t xml:space="preserve">med hjälp av biopsier från bukfettvävnad. </w:t>
      </w:r>
      <w:r w:rsidR="00A7690B">
        <w:t>Metoden är en smula kompl</w:t>
      </w:r>
      <w:r w:rsidR="00FF7DB9">
        <w:t>i</w:t>
      </w:r>
      <w:r w:rsidR="00A7690B">
        <w:t>cerad då den kräver att proteiner i fettvävnaden</w:t>
      </w:r>
      <w:r w:rsidR="006858AB">
        <w:t xml:space="preserve"> analyseras med elektrofores följd av tillsättande av</w:t>
      </w:r>
      <w:r w:rsidR="00A7690B">
        <w:t xml:space="preserve"> speciella antikroppar</w:t>
      </w:r>
      <w:r w:rsidR="00FF7DB9">
        <w:t>, som vi själva har tagit fram då de inte finns tillgängliga kommersiellt</w:t>
      </w:r>
      <w:r w:rsidR="00A7690B">
        <w:t xml:space="preserve">. </w:t>
      </w:r>
      <w:r w:rsidR="006858AB">
        <w:t xml:space="preserve">Vi använder metoden idag kliniskt men den kräver en viss mängd amyloid för att fungera. </w:t>
      </w:r>
      <w:r w:rsidR="00A7690B">
        <w:t xml:space="preserve">Det vore en stor fördel om man kunde använda antikroppar direkt på mikroskopiska </w:t>
      </w:r>
      <w:r w:rsidR="00A7690B">
        <w:lastRenderedPageBreak/>
        <w:t>preparat</w:t>
      </w:r>
      <w:r w:rsidR="00FF7DB9">
        <w:t>, även sådana med lit</w:t>
      </w:r>
      <w:r w:rsidR="000C3C8C">
        <w:t>en mängd amyloid</w:t>
      </w:r>
      <w:r w:rsidR="00A7690B">
        <w:t xml:space="preserve">. En sådan metod skulle </w:t>
      </w:r>
      <w:r w:rsidR="000C3C8C">
        <w:t xml:space="preserve">dessutom </w:t>
      </w:r>
      <w:r w:rsidR="00A7690B">
        <w:t xml:space="preserve">vara enklare och snabbare. </w:t>
      </w:r>
      <w:r w:rsidR="000C3C8C">
        <w:t>Tillsammans med forskare vid Medicinsk Cellbiologi i Uppsala har vi därför startat ett projekt med att framställa specifika, s.k. monoklonala antikroppar, som ska känna igen klyvningsstället i transtyretinmolekylen vid typ A inlagringar. Vi hoppas mycket av projektet! En del av detta arbete, som är relativt dyrt, stöds a</w:t>
      </w:r>
      <w:r w:rsidR="00A57469">
        <w:t>v Pfizer, USA.</w:t>
      </w:r>
    </w:p>
    <w:p w14:paraId="123F9CEF" w14:textId="77777777" w:rsidR="00A57469" w:rsidRDefault="00A57469">
      <w:r>
        <w:t xml:space="preserve">Vi har i många år fått stöd av föreningarna FAMY Norrbotten och FAMY Västerbotten samt Stiftelsen AMYL för vilket vi är mycket tacksamma. </w:t>
      </w:r>
      <w:r w:rsidR="00F631EA">
        <w:t>Samarbetet med fören</w:t>
      </w:r>
      <w:r w:rsidR="00FF7DB9">
        <w:t xml:space="preserve">ingarna har haft avgörande betydelse för det utvecklingsarbete vi bedriver. </w:t>
      </w:r>
    </w:p>
    <w:sectPr w:rsidR="00A57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BDF"/>
    <w:rsid w:val="000A0B75"/>
    <w:rsid w:val="000B4FB1"/>
    <w:rsid w:val="000C3C8C"/>
    <w:rsid w:val="000E65B9"/>
    <w:rsid w:val="00246585"/>
    <w:rsid w:val="002C089C"/>
    <w:rsid w:val="00577310"/>
    <w:rsid w:val="005F4BF9"/>
    <w:rsid w:val="006858AB"/>
    <w:rsid w:val="006A45FB"/>
    <w:rsid w:val="00753BDF"/>
    <w:rsid w:val="00865952"/>
    <w:rsid w:val="009C002C"/>
    <w:rsid w:val="009F6046"/>
    <w:rsid w:val="00A57469"/>
    <w:rsid w:val="00A7690B"/>
    <w:rsid w:val="00B65A26"/>
    <w:rsid w:val="00BB5D32"/>
    <w:rsid w:val="00D054FA"/>
    <w:rsid w:val="00D46F08"/>
    <w:rsid w:val="00F030C6"/>
    <w:rsid w:val="00F631EA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D086"/>
  <w15:chartTrackingRefBased/>
  <w15:docId w15:val="{B98963EC-B4C2-42AB-88CD-83404CBD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594</Words>
  <Characters>3154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Uppsala Universitet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Westermark</dc:creator>
  <cp:keywords/>
  <dc:description/>
  <cp:lastModifiedBy>Karin Olofsson</cp:lastModifiedBy>
  <cp:revision>2</cp:revision>
  <dcterms:created xsi:type="dcterms:W3CDTF">2023-08-31T11:48:00Z</dcterms:created>
  <dcterms:modified xsi:type="dcterms:W3CDTF">2023-08-31T11:48:00Z</dcterms:modified>
</cp:coreProperties>
</file>