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1B29" w14:textId="4FAA46E4" w:rsidR="0044134F" w:rsidRPr="00B578D4" w:rsidRDefault="007225FB" w:rsidP="00B578D4">
      <w:pPr>
        <w:ind w:left="360"/>
        <w:rPr>
          <w:sz w:val="28"/>
          <w:szCs w:val="28"/>
        </w:rPr>
      </w:pPr>
      <w:r w:rsidRPr="00B578D4">
        <w:rPr>
          <w:sz w:val="28"/>
          <w:szCs w:val="28"/>
        </w:rPr>
        <w:t xml:space="preserve">Forskningsrapport 2022 </w:t>
      </w:r>
    </w:p>
    <w:p w14:paraId="7086D885" w14:textId="14639B84" w:rsidR="007225FB" w:rsidRPr="00941B2F" w:rsidRDefault="00B578D4" w:rsidP="00B578D4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t xml:space="preserve">På neurologen Karolinska </w:t>
      </w:r>
      <w:proofErr w:type="spellStart"/>
      <w:r w:rsidR="00932853">
        <w:rPr>
          <w:sz w:val="24"/>
          <w:szCs w:val="24"/>
        </w:rPr>
        <w:t>U</w:t>
      </w:r>
      <w:r w:rsidRPr="00941B2F">
        <w:rPr>
          <w:sz w:val="24"/>
          <w:szCs w:val="24"/>
        </w:rPr>
        <w:t>niversitetsjukhuset</w:t>
      </w:r>
      <w:proofErr w:type="spellEnd"/>
      <w:r w:rsidRPr="00941B2F">
        <w:rPr>
          <w:sz w:val="24"/>
          <w:szCs w:val="24"/>
        </w:rPr>
        <w:t xml:space="preserve"> startades 2019 en l</w:t>
      </w:r>
      <w:r w:rsidR="001422B6" w:rsidRPr="00941B2F">
        <w:rPr>
          <w:sz w:val="24"/>
          <w:szCs w:val="24"/>
        </w:rPr>
        <w:t>o</w:t>
      </w:r>
      <w:r w:rsidRPr="00941B2F">
        <w:rPr>
          <w:sz w:val="24"/>
          <w:szCs w:val="24"/>
        </w:rPr>
        <w:t>n</w:t>
      </w:r>
      <w:r w:rsidR="001422B6" w:rsidRPr="00941B2F">
        <w:rPr>
          <w:sz w:val="24"/>
          <w:szCs w:val="24"/>
        </w:rPr>
        <w:t>gitudinell biomarkörsstudie för patiente</w:t>
      </w:r>
      <w:r w:rsidRPr="00941B2F">
        <w:rPr>
          <w:sz w:val="24"/>
          <w:szCs w:val="24"/>
        </w:rPr>
        <w:t xml:space="preserve">r med ärftlig </w:t>
      </w:r>
      <w:proofErr w:type="spellStart"/>
      <w:r w:rsidRPr="00941B2F">
        <w:rPr>
          <w:sz w:val="24"/>
          <w:szCs w:val="24"/>
        </w:rPr>
        <w:t>transtyretinamyloidos</w:t>
      </w:r>
      <w:proofErr w:type="spellEnd"/>
      <w:r w:rsidRPr="00941B2F">
        <w:rPr>
          <w:sz w:val="24"/>
          <w:szCs w:val="24"/>
        </w:rPr>
        <w:t xml:space="preserve"> (</w:t>
      </w:r>
      <w:proofErr w:type="spellStart"/>
      <w:r w:rsidRPr="00941B2F">
        <w:rPr>
          <w:sz w:val="24"/>
          <w:szCs w:val="24"/>
        </w:rPr>
        <w:t>ATTRv</w:t>
      </w:r>
      <w:proofErr w:type="spellEnd"/>
      <w:r w:rsidRPr="00941B2F">
        <w:rPr>
          <w:sz w:val="24"/>
          <w:szCs w:val="24"/>
        </w:rPr>
        <w:t xml:space="preserve">) samt anlagsbärare med känd mutation i TTR genen där det finns risk att utveckla </w:t>
      </w:r>
      <w:proofErr w:type="spellStart"/>
      <w:r w:rsidRPr="00941B2F">
        <w:rPr>
          <w:sz w:val="24"/>
          <w:szCs w:val="24"/>
        </w:rPr>
        <w:t>ATTRv</w:t>
      </w:r>
      <w:proofErr w:type="spellEnd"/>
      <w:r w:rsidRPr="00941B2F">
        <w:rPr>
          <w:sz w:val="24"/>
          <w:szCs w:val="24"/>
        </w:rPr>
        <w:t>.</w:t>
      </w:r>
    </w:p>
    <w:p w14:paraId="6A881CBB" w14:textId="5EEEAA12" w:rsidR="00B578D4" w:rsidRPr="00941B2F" w:rsidRDefault="002033B6" w:rsidP="00B578D4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t>Det övergripande syftet med studien BIOFAP är att försöka identifiera en diagnostisk och/eller prognostisk biomarkör. Det saknas fortfarande ett lättillgängligt, icke-</w:t>
      </w:r>
      <w:proofErr w:type="spellStart"/>
      <w:r w:rsidRPr="00941B2F">
        <w:rPr>
          <w:sz w:val="24"/>
          <w:szCs w:val="24"/>
        </w:rPr>
        <w:t>invasivt</w:t>
      </w:r>
      <w:proofErr w:type="spellEnd"/>
      <w:r w:rsidRPr="00941B2F">
        <w:rPr>
          <w:sz w:val="24"/>
          <w:szCs w:val="24"/>
        </w:rPr>
        <w:t xml:space="preserve"> sätt att undersöka om sjukdomen har brutit ut hos anlagsbärare. Att via ett blodprov kunna påvisa en biomarkör som indikerar att sjukdomen har brutit ut vore mycket angeläget. </w:t>
      </w:r>
      <w:r w:rsidR="00932853">
        <w:rPr>
          <w:sz w:val="24"/>
          <w:szCs w:val="24"/>
        </w:rPr>
        <w:t>Önskvärt är även en</w:t>
      </w:r>
      <w:r w:rsidRPr="00941B2F">
        <w:rPr>
          <w:sz w:val="24"/>
          <w:szCs w:val="24"/>
        </w:rPr>
        <w:t xml:space="preserve"> biomarkör som signalerar en försämring av </w:t>
      </w:r>
      <w:proofErr w:type="spellStart"/>
      <w:r w:rsidRPr="00941B2F">
        <w:rPr>
          <w:sz w:val="24"/>
          <w:szCs w:val="24"/>
        </w:rPr>
        <w:t>neuropatin</w:t>
      </w:r>
      <w:proofErr w:type="spellEnd"/>
      <w:r w:rsidR="00196DFF" w:rsidRPr="00941B2F">
        <w:rPr>
          <w:sz w:val="24"/>
          <w:szCs w:val="24"/>
        </w:rPr>
        <w:t>,</w:t>
      </w:r>
      <w:r w:rsidRPr="00941B2F">
        <w:rPr>
          <w:sz w:val="24"/>
          <w:szCs w:val="24"/>
        </w:rPr>
        <w:t xml:space="preserve"> </w:t>
      </w:r>
      <w:r w:rsidR="00196DFF" w:rsidRPr="00941B2F">
        <w:rPr>
          <w:sz w:val="24"/>
          <w:szCs w:val="24"/>
        </w:rPr>
        <w:t>vilket kan leda till beslut om terapiskifte.</w:t>
      </w:r>
      <w:r w:rsidRPr="00941B2F">
        <w:rPr>
          <w:sz w:val="24"/>
          <w:szCs w:val="24"/>
        </w:rPr>
        <w:t xml:space="preserve"> </w:t>
      </w:r>
    </w:p>
    <w:p w14:paraId="2F4A5F8F" w14:textId="18F54834" w:rsidR="001422B6" w:rsidRPr="00941B2F" w:rsidRDefault="001422B6" w:rsidP="00024B90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t>Alla</w:t>
      </w:r>
      <w:r w:rsidR="002033B6" w:rsidRPr="00941B2F">
        <w:rPr>
          <w:sz w:val="24"/>
          <w:szCs w:val="24"/>
        </w:rPr>
        <w:t xml:space="preserve"> </w:t>
      </w:r>
      <w:proofErr w:type="spellStart"/>
      <w:r w:rsidR="002033B6" w:rsidRPr="00941B2F">
        <w:rPr>
          <w:sz w:val="24"/>
          <w:szCs w:val="24"/>
        </w:rPr>
        <w:t>ATTRv</w:t>
      </w:r>
      <w:proofErr w:type="spellEnd"/>
      <w:r w:rsidRPr="00941B2F">
        <w:rPr>
          <w:sz w:val="24"/>
          <w:szCs w:val="24"/>
        </w:rPr>
        <w:t xml:space="preserve"> patienter </w:t>
      </w:r>
      <w:r w:rsidR="002033B6" w:rsidRPr="00941B2F">
        <w:rPr>
          <w:sz w:val="24"/>
          <w:szCs w:val="24"/>
        </w:rPr>
        <w:t xml:space="preserve">samt </w:t>
      </w:r>
      <w:r w:rsidRPr="00941B2F">
        <w:rPr>
          <w:sz w:val="24"/>
          <w:szCs w:val="24"/>
        </w:rPr>
        <w:t xml:space="preserve">anlagsbärare </w:t>
      </w:r>
      <w:r w:rsidR="002033B6" w:rsidRPr="00941B2F">
        <w:rPr>
          <w:sz w:val="24"/>
          <w:szCs w:val="24"/>
        </w:rPr>
        <w:t xml:space="preserve">som har kontakt med neurologmottagningen </w:t>
      </w:r>
      <w:r w:rsidRPr="00941B2F">
        <w:rPr>
          <w:sz w:val="24"/>
          <w:szCs w:val="24"/>
        </w:rPr>
        <w:t xml:space="preserve">erbjuds att delta. </w:t>
      </w:r>
      <w:r w:rsidR="002033B6" w:rsidRPr="00941B2F">
        <w:rPr>
          <w:sz w:val="24"/>
          <w:szCs w:val="24"/>
        </w:rPr>
        <w:t xml:space="preserve">Studien innebär inga extra besök utan insamling av blodprover samt </w:t>
      </w:r>
      <w:proofErr w:type="gramStart"/>
      <w:r w:rsidR="00024B90" w:rsidRPr="00941B2F">
        <w:rPr>
          <w:sz w:val="24"/>
          <w:szCs w:val="24"/>
        </w:rPr>
        <w:t xml:space="preserve">övrig </w:t>
      </w:r>
      <w:r w:rsidR="002033B6" w:rsidRPr="00941B2F">
        <w:rPr>
          <w:sz w:val="24"/>
          <w:szCs w:val="24"/>
        </w:rPr>
        <w:t>data</w:t>
      </w:r>
      <w:proofErr w:type="gramEnd"/>
      <w:r w:rsidR="002033B6" w:rsidRPr="00941B2F">
        <w:rPr>
          <w:sz w:val="24"/>
          <w:szCs w:val="24"/>
        </w:rPr>
        <w:t xml:space="preserve"> </w:t>
      </w:r>
      <w:r w:rsidR="00024B90" w:rsidRPr="00941B2F">
        <w:rPr>
          <w:sz w:val="24"/>
          <w:szCs w:val="24"/>
        </w:rPr>
        <w:t xml:space="preserve">(kliniska skalor, hälsoenkäter, symtomskalor) </w:t>
      </w:r>
      <w:r w:rsidR="002033B6" w:rsidRPr="00941B2F">
        <w:rPr>
          <w:sz w:val="24"/>
          <w:szCs w:val="24"/>
        </w:rPr>
        <w:t>görs i samband med kliniska besök</w:t>
      </w:r>
      <w:r w:rsidR="00024B90" w:rsidRPr="00941B2F">
        <w:rPr>
          <w:sz w:val="24"/>
          <w:szCs w:val="24"/>
        </w:rPr>
        <w:t xml:space="preserve">. </w:t>
      </w:r>
    </w:p>
    <w:p w14:paraId="32B3CE95" w14:textId="07CB6EBF" w:rsidR="00024B90" w:rsidRPr="00941B2F" w:rsidRDefault="00024B90" w:rsidP="00196DFF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t xml:space="preserve">I vår aktuella kohort i BIOFAP i maj 2023 ingår 34 </w:t>
      </w:r>
      <w:proofErr w:type="spellStart"/>
      <w:r w:rsidRPr="00941B2F">
        <w:rPr>
          <w:sz w:val="24"/>
          <w:szCs w:val="24"/>
        </w:rPr>
        <w:t>ATTRv</w:t>
      </w:r>
      <w:proofErr w:type="spellEnd"/>
      <w:r w:rsidRPr="00941B2F">
        <w:rPr>
          <w:sz w:val="24"/>
          <w:szCs w:val="24"/>
        </w:rPr>
        <w:t xml:space="preserve"> patienter (</w:t>
      </w:r>
      <w:proofErr w:type="gramStart"/>
      <w:r w:rsidRPr="00941B2F">
        <w:rPr>
          <w:sz w:val="24"/>
          <w:szCs w:val="24"/>
        </w:rPr>
        <w:t>43-89</w:t>
      </w:r>
      <w:proofErr w:type="gramEnd"/>
      <w:r w:rsidRPr="00941B2F">
        <w:rPr>
          <w:sz w:val="24"/>
          <w:szCs w:val="24"/>
        </w:rPr>
        <w:t xml:space="preserve"> år, medianålder 71,5 år. 74% är män), samt 46 anlagsbärare (</w:t>
      </w:r>
      <w:proofErr w:type="gramStart"/>
      <w:r w:rsidRPr="00941B2F">
        <w:rPr>
          <w:sz w:val="24"/>
          <w:szCs w:val="24"/>
        </w:rPr>
        <w:t>33-84</w:t>
      </w:r>
      <w:proofErr w:type="gramEnd"/>
      <w:r w:rsidRPr="00941B2F">
        <w:rPr>
          <w:sz w:val="24"/>
          <w:szCs w:val="24"/>
        </w:rPr>
        <w:t xml:space="preserve"> år, median 50 år, 37% är män</w:t>
      </w:r>
      <w:r w:rsidR="00196DFF" w:rsidRPr="00941B2F">
        <w:rPr>
          <w:sz w:val="24"/>
          <w:szCs w:val="24"/>
        </w:rPr>
        <w:t>)</w:t>
      </w:r>
      <w:r w:rsidRPr="00941B2F">
        <w:rPr>
          <w:sz w:val="24"/>
          <w:szCs w:val="24"/>
        </w:rPr>
        <w:t xml:space="preserve">. Den övervägande majoriteten av patienterna har mutationen V30M som är den vanligaste i Sverige. </w:t>
      </w:r>
      <w:r w:rsidR="001422B6" w:rsidRPr="00941B2F">
        <w:rPr>
          <w:rFonts w:eastAsiaTheme="minorEastAsia"/>
          <w:sz w:val="24"/>
          <w:szCs w:val="24"/>
        </w:rPr>
        <w:t>Inte riktigt alla våra patienter på mottagningen är inkluderade i studien men de allra flesta.</w:t>
      </w:r>
    </w:p>
    <w:p w14:paraId="63F07A1C" w14:textId="50D937A2" w:rsidR="001422B6" w:rsidRPr="00941B2F" w:rsidRDefault="00024B90" w:rsidP="0022656B">
      <w:pPr>
        <w:ind w:left="360"/>
        <w:rPr>
          <w:rFonts w:eastAsiaTheme="majorEastAsia"/>
          <w:sz w:val="24"/>
          <w:szCs w:val="24"/>
        </w:rPr>
      </w:pPr>
      <w:r w:rsidRPr="00941B2F">
        <w:rPr>
          <w:rFonts w:eastAsiaTheme="majorEastAsia"/>
          <w:sz w:val="24"/>
          <w:szCs w:val="24"/>
        </w:rPr>
        <w:t>Som en första delstudie i projektet har vi inlett ett samarbete med klinisk kemi, Sahlgrenska Universitet, Göteborg</w:t>
      </w:r>
      <w:r w:rsidR="0022656B" w:rsidRPr="00941B2F">
        <w:rPr>
          <w:rFonts w:eastAsiaTheme="majorEastAsia"/>
          <w:sz w:val="24"/>
          <w:szCs w:val="24"/>
        </w:rPr>
        <w:t xml:space="preserve">, för att analysera </w:t>
      </w:r>
      <w:r w:rsidR="00196DFF" w:rsidRPr="00941B2F">
        <w:rPr>
          <w:rFonts w:eastAsiaTheme="majorEastAsia"/>
          <w:sz w:val="24"/>
          <w:szCs w:val="24"/>
        </w:rPr>
        <w:t>två biomarkörer (</w:t>
      </w:r>
      <w:r w:rsidR="001422B6" w:rsidRPr="00941B2F">
        <w:rPr>
          <w:rFonts w:eastAsiaTheme="majorEastAsia"/>
          <w:sz w:val="24"/>
          <w:szCs w:val="24"/>
        </w:rPr>
        <w:t>plasma-</w:t>
      </w:r>
      <w:proofErr w:type="spellStart"/>
      <w:r w:rsidR="001422B6" w:rsidRPr="00941B2F">
        <w:rPr>
          <w:rFonts w:eastAsiaTheme="majorEastAsia"/>
          <w:sz w:val="24"/>
          <w:szCs w:val="24"/>
        </w:rPr>
        <w:t>neurofilament</w:t>
      </w:r>
      <w:proofErr w:type="spellEnd"/>
      <w:r w:rsidR="001422B6" w:rsidRPr="00941B2F">
        <w:rPr>
          <w:rFonts w:eastAsiaTheme="majorEastAsia"/>
          <w:sz w:val="24"/>
          <w:szCs w:val="24"/>
        </w:rPr>
        <w:t xml:space="preserve"> </w:t>
      </w:r>
      <w:proofErr w:type="spellStart"/>
      <w:r w:rsidR="001422B6" w:rsidRPr="00941B2F">
        <w:rPr>
          <w:rFonts w:eastAsiaTheme="majorEastAsia"/>
          <w:sz w:val="24"/>
          <w:szCs w:val="24"/>
        </w:rPr>
        <w:t>light</w:t>
      </w:r>
      <w:proofErr w:type="spellEnd"/>
      <w:r w:rsidR="0022656B" w:rsidRPr="00941B2F">
        <w:rPr>
          <w:rFonts w:eastAsiaTheme="majorEastAsia"/>
          <w:sz w:val="24"/>
          <w:szCs w:val="24"/>
        </w:rPr>
        <w:t xml:space="preserve"> </w:t>
      </w:r>
      <w:r w:rsidR="001422B6" w:rsidRPr="00941B2F">
        <w:rPr>
          <w:rFonts w:eastAsiaTheme="majorEastAsia"/>
          <w:sz w:val="24"/>
          <w:szCs w:val="24"/>
        </w:rPr>
        <w:t>(</w:t>
      </w:r>
      <w:proofErr w:type="spellStart"/>
      <w:r w:rsidR="001422B6" w:rsidRPr="00941B2F">
        <w:rPr>
          <w:rFonts w:eastAsiaTheme="majorEastAsia"/>
          <w:sz w:val="24"/>
          <w:szCs w:val="24"/>
        </w:rPr>
        <w:t>pNFL</w:t>
      </w:r>
      <w:proofErr w:type="spellEnd"/>
      <w:r w:rsidR="001422B6" w:rsidRPr="00941B2F">
        <w:rPr>
          <w:rFonts w:eastAsiaTheme="majorEastAsia"/>
          <w:sz w:val="24"/>
          <w:szCs w:val="24"/>
        </w:rPr>
        <w:t xml:space="preserve">) samt plasma – </w:t>
      </w:r>
      <w:proofErr w:type="spellStart"/>
      <w:r w:rsidR="001422B6" w:rsidRPr="00941B2F">
        <w:rPr>
          <w:rFonts w:eastAsiaTheme="majorEastAsia"/>
          <w:sz w:val="24"/>
          <w:szCs w:val="24"/>
        </w:rPr>
        <w:t>glial</w:t>
      </w:r>
      <w:proofErr w:type="spellEnd"/>
      <w:r w:rsidR="001422B6" w:rsidRPr="00941B2F">
        <w:rPr>
          <w:rFonts w:eastAsiaTheme="majorEastAsia"/>
          <w:sz w:val="24"/>
          <w:szCs w:val="24"/>
        </w:rPr>
        <w:t xml:space="preserve"> </w:t>
      </w:r>
      <w:proofErr w:type="spellStart"/>
      <w:r w:rsidR="001422B6" w:rsidRPr="00941B2F">
        <w:rPr>
          <w:rFonts w:eastAsiaTheme="majorEastAsia"/>
          <w:sz w:val="24"/>
          <w:szCs w:val="24"/>
        </w:rPr>
        <w:t>fibrillary</w:t>
      </w:r>
      <w:proofErr w:type="spellEnd"/>
      <w:r w:rsidR="001422B6" w:rsidRPr="00941B2F">
        <w:rPr>
          <w:rFonts w:eastAsiaTheme="majorEastAsia"/>
          <w:sz w:val="24"/>
          <w:szCs w:val="24"/>
        </w:rPr>
        <w:t xml:space="preserve"> </w:t>
      </w:r>
      <w:proofErr w:type="spellStart"/>
      <w:r w:rsidR="001422B6" w:rsidRPr="00941B2F">
        <w:rPr>
          <w:rFonts w:eastAsiaTheme="majorEastAsia"/>
          <w:sz w:val="24"/>
          <w:szCs w:val="24"/>
        </w:rPr>
        <w:t>acidic</w:t>
      </w:r>
      <w:proofErr w:type="spellEnd"/>
      <w:r w:rsidR="001422B6" w:rsidRPr="00941B2F">
        <w:rPr>
          <w:rFonts w:eastAsiaTheme="majorEastAsia"/>
          <w:sz w:val="24"/>
          <w:szCs w:val="24"/>
        </w:rPr>
        <w:t xml:space="preserve"> protein (</w:t>
      </w:r>
      <w:proofErr w:type="spellStart"/>
      <w:r w:rsidR="001422B6" w:rsidRPr="00941B2F">
        <w:rPr>
          <w:rFonts w:eastAsiaTheme="majorEastAsia"/>
          <w:sz w:val="24"/>
          <w:szCs w:val="24"/>
        </w:rPr>
        <w:t>pGFAP</w:t>
      </w:r>
      <w:proofErr w:type="spellEnd"/>
      <w:r w:rsidR="001422B6" w:rsidRPr="00941B2F">
        <w:rPr>
          <w:rFonts w:eastAsiaTheme="majorEastAsia"/>
          <w:sz w:val="24"/>
          <w:szCs w:val="24"/>
        </w:rPr>
        <w:t>)</w:t>
      </w:r>
      <w:r w:rsidR="00196DFF" w:rsidRPr="00941B2F">
        <w:rPr>
          <w:rFonts w:eastAsiaTheme="majorEastAsia"/>
          <w:sz w:val="24"/>
          <w:szCs w:val="24"/>
        </w:rPr>
        <w:t>).</w:t>
      </w:r>
    </w:p>
    <w:p w14:paraId="300A4900" w14:textId="067D21CC" w:rsidR="001422B6" w:rsidRPr="00941B2F" w:rsidRDefault="001422B6" w:rsidP="003C3AC9">
      <w:pPr>
        <w:ind w:left="360"/>
        <w:rPr>
          <w:sz w:val="24"/>
          <w:szCs w:val="24"/>
        </w:rPr>
      </w:pPr>
      <w:proofErr w:type="spellStart"/>
      <w:r w:rsidRPr="00941B2F">
        <w:rPr>
          <w:rFonts w:eastAsiaTheme="minorEastAsia"/>
          <w:sz w:val="24"/>
          <w:szCs w:val="24"/>
        </w:rPr>
        <w:t>Neurofilament</w:t>
      </w:r>
      <w:proofErr w:type="spellEnd"/>
      <w:r w:rsidRPr="00941B2F">
        <w:rPr>
          <w:rFonts w:eastAsiaTheme="minorEastAsia"/>
          <w:sz w:val="24"/>
          <w:szCs w:val="24"/>
        </w:rPr>
        <w:t xml:space="preserve"> är viktiga byggstenar i c</w:t>
      </w:r>
      <w:r w:rsidR="00196DFF" w:rsidRPr="00941B2F">
        <w:rPr>
          <w:rFonts w:eastAsiaTheme="minorEastAsia"/>
          <w:sz w:val="24"/>
          <w:szCs w:val="24"/>
        </w:rPr>
        <w:t>ell</w:t>
      </w:r>
      <w:r w:rsidRPr="00941B2F">
        <w:rPr>
          <w:rFonts w:eastAsiaTheme="minorEastAsia"/>
          <w:sz w:val="24"/>
          <w:szCs w:val="24"/>
        </w:rPr>
        <w:t>skelettet i nervtrådar, samt deltar i flera viktiga processer i nervcellen såsom tex transport av ämnen i nervtråden.</w:t>
      </w:r>
      <w:r w:rsidR="0022656B" w:rsidRPr="00941B2F">
        <w:rPr>
          <w:sz w:val="24"/>
          <w:szCs w:val="24"/>
        </w:rPr>
        <w:t xml:space="preserve"> Stegrat </w:t>
      </w:r>
      <w:r w:rsidRPr="00941B2F">
        <w:rPr>
          <w:sz w:val="24"/>
          <w:szCs w:val="24"/>
        </w:rPr>
        <w:t>NFL anses vara en markör för nedbrytning av nervceller</w:t>
      </w:r>
      <w:r w:rsidR="0022656B" w:rsidRPr="00941B2F">
        <w:rPr>
          <w:sz w:val="24"/>
          <w:szCs w:val="24"/>
        </w:rPr>
        <w:t>/</w:t>
      </w:r>
      <w:r w:rsidRPr="00941B2F">
        <w:rPr>
          <w:sz w:val="24"/>
          <w:szCs w:val="24"/>
        </w:rPr>
        <w:t xml:space="preserve">nervtrådar. </w:t>
      </w:r>
      <w:r w:rsidR="0022656B" w:rsidRPr="00941B2F">
        <w:rPr>
          <w:sz w:val="24"/>
          <w:szCs w:val="24"/>
        </w:rPr>
        <w:t>V</w:t>
      </w:r>
      <w:r w:rsidRPr="00941B2F">
        <w:rPr>
          <w:sz w:val="24"/>
          <w:szCs w:val="24"/>
        </w:rPr>
        <w:t xml:space="preserve">id flera neurologiska sjukdomar </w:t>
      </w:r>
      <w:r w:rsidR="00196DFF" w:rsidRPr="00941B2F">
        <w:rPr>
          <w:sz w:val="24"/>
          <w:szCs w:val="24"/>
        </w:rPr>
        <w:t xml:space="preserve">som drabbar centrala nervsystemet (hjärna och ryggmärg) </w:t>
      </w:r>
      <w:r w:rsidRPr="00941B2F">
        <w:rPr>
          <w:sz w:val="24"/>
          <w:szCs w:val="24"/>
        </w:rPr>
        <w:t xml:space="preserve">såsom MS, ALS, </w:t>
      </w:r>
      <w:proofErr w:type="spellStart"/>
      <w:r w:rsidRPr="00941B2F">
        <w:rPr>
          <w:sz w:val="24"/>
          <w:szCs w:val="24"/>
        </w:rPr>
        <w:t>demenser</w:t>
      </w:r>
      <w:proofErr w:type="spellEnd"/>
      <w:r w:rsidRPr="00941B2F">
        <w:rPr>
          <w:sz w:val="24"/>
          <w:szCs w:val="24"/>
        </w:rPr>
        <w:t xml:space="preserve"> </w:t>
      </w:r>
      <w:proofErr w:type="spellStart"/>
      <w:r w:rsidRPr="00941B2F">
        <w:rPr>
          <w:sz w:val="24"/>
          <w:szCs w:val="24"/>
        </w:rPr>
        <w:t>mfl</w:t>
      </w:r>
      <w:proofErr w:type="spellEnd"/>
      <w:r w:rsidRPr="00941B2F">
        <w:rPr>
          <w:sz w:val="24"/>
          <w:szCs w:val="24"/>
        </w:rPr>
        <w:t xml:space="preserve"> </w:t>
      </w:r>
      <w:r w:rsidR="0022656B" w:rsidRPr="00941B2F">
        <w:rPr>
          <w:sz w:val="24"/>
          <w:szCs w:val="24"/>
        </w:rPr>
        <w:t>ser man ökade nivåer av NFL i ryggmärgsvätska</w:t>
      </w:r>
      <w:r w:rsidRPr="00941B2F">
        <w:rPr>
          <w:sz w:val="24"/>
          <w:szCs w:val="24"/>
        </w:rPr>
        <w:t>.</w:t>
      </w:r>
      <w:r w:rsidR="00196DFF" w:rsidRPr="00941B2F">
        <w:rPr>
          <w:sz w:val="24"/>
          <w:szCs w:val="24"/>
        </w:rPr>
        <w:t xml:space="preserve"> V</w:t>
      </w:r>
      <w:r w:rsidRPr="00941B2F">
        <w:rPr>
          <w:sz w:val="24"/>
          <w:szCs w:val="24"/>
        </w:rPr>
        <w:t xml:space="preserve">id sjukdomar som drabbar det perifera nervsystemet </w:t>
      </w:r>
      <w:r w:rsidR="00196DFF" w:rsidRPr="00941B2F">
        <w:rPr>
          <w:sz w:val="24"/>
          <w:szCs w:val="24"/>
        </w:rPr>
        <w:t xml:space="preserve">såsom </w:t>
      </w:r>
      <w:proofErr w:type="spellStart"/>
      <w:r w:rsidRPr="00941B2F">
        <w:rPr>
          <w:sz w:val="24"/>
          <w:szCs w:val="24"/>
        </w:rPr>
        <w:t>polyneuropati</w:t>
      </w:r>
      <w:proofErr w:type="spellEnd"/>
      <w:r w:rsidR="003C3AC9" w:rsidRPr="00941B2F">
        <w:rPr>
          <w:sz w:val="24"/>
          <w:szCs w:val="24"/>
        </w:rPr>
        <w:t xml:space="preserve"> (PNP)</w:t>
      </w:r>
      <w:r w:rsidR="00196DFF" w:rsidRPr="00941B2F">
        <w:rPr>
          <w:sz w:val="24"/>
          <w:szCs w:val="24"/>
        </w:rPr>
        <w:t xml:space="preserve"> kan NFL i blod</w:t>
      </w:r>
      <w:r w:rsidR="003C3AC9" w:rsidRPr="00941B2F">
        <w:rPr>
          <w:sz w:val="24"/>
          <w:szCs w:val="24"/>
        </w:rPr>
        <w:t>plasma</w:t>
      </w:r>
      <w:r w:rsidR="00196DFF" w:rsidRPr="00941B2F">
        <w:rPr>
          <w:sz w:val="24"/>
          <w:szCs w:val="24"/>
        </w:rPr>
        <w:t xml:space="preserve"> </w:t>
      </w:r>
      <w:r w:rsidR="003C3AC9" w:rsidRPr="00941B2F">
        <w:rPr>
          <w:sz w:val="24"/>
          <w:szCs w:val="24"/>
        </w:rPr>
        <w:t>(</w:t>
      </w:r>
      <w:proofErr w:type="spellStart"/>
      <w:r w:rsidR="003C3AC9" w:rsidRPr="00941B2F">
        <w:rPr>
          <w:sz w:val="24"/>
          <w:szCs w:val="24"/>
        </w:rPr>
        <w:t>pNFL</w:t>
      </w:r>
      <w:proofErr w:type="spellEnd"/>
      <w:r w:rsidR="003C3AC9" w:rsidRPr="00941B2F">
        <w:rPr>
          <w:sz w:val="24"/>
          <w:szCs w:val="24"/>
        </w:rPr>
        <w:t xml:space="preserve">) </w:t>
      </w:r>
      <w:r w:rsidR="00196DFF" w:rsidRPr="00941B2F">
        <w:rPr>
          <w:sz w:val="24"/>
          <w:szCs w:val="24"/>
        </w:rPr>
        <w:t xml:space="preserve">vara förhöjt, vilket har visats vid olika orsaker till </w:t>
      </w:r>
      <w:proofErr w:type="spellStart"/>
      <w:r w:rsidR="003C3AC9" w:rsidRPr="00941B2F">
        <w:rPr>
          <w:sz w:val="24"/>
          <w:szCs w:val="24"/>
        </w:rPr>
        <w:t>neuropati</w:t>
      </w:r>
      <w:proofErr w:type="spellEnd"/>
      <w:r w:rsidR="003C3AC9" w:rsidRPr="00941B2F">
        <w:rPr>
          <w:sz w:val="24"/>
          <w:szCs w:val="24"/>
        </w:rPr>
        <w:t xml:space="preserve"> såsom</w:t>
      </w:r>
      <w:r w:rsidRPr="00941B2F">
        <w:rPr>
          <w:sz w:val="24"/>
          <w:szCs w:val="24"/>
        </w:rPr>
        <w:t xml:space="preserve"> inflammatoriska PNP, ärftlig PNP, diabetes</w:t>
      </w:r>
      <w:r w:rsidR="003C3AC9" w:rsidRPr="00941B2F">
        <w:rPr>
          <w:sz w:val="24"/>
          <w:szCs w:val="24"/>
        </w:rPr>
        <w:t>orsakad</w:t>
      </w:r>
      <w:r w:rsidRPr="00941B2F">
        <w:rPr>
          <w:sz w:val="24"/>
          <w:szCs w:val="24"/>
        </w:rPr>
        <w:t xml:space="preserve"> </w:t>
      </w:r>
      <w:proofErr w:type="spellStart"/>
      <w:r w:rsidRPr="00941B2F">
        <w:rPr>
          <w:sz w:val="24"/>
          <w:szCs w:val="24"/>
        </w:rPr>
        <w:t>neuropati</w:t>
      </w:r>
      <w:proofErr w:type="spellEnd"/>
      <w:r w:rsidRPr="00941B2F">
        <w:rPr>
          <w:sz w:val="24"/>
          <w:szCs w:val="24"/>
        </w:rPr>
        <w:t xml:space="preserve"> </w:t>
      </w:r>
      <w:proofErr w:type="spellStart"/>
      <w:r w:rsidR="003C3AC9" w:rsidRPr="00941B2F">
        <w:rPr>
          <w:sz w:val="24"/>
          <w:szCs w:val="24"/>
        </w:rPr>
        <w:t>mfl.</w:t>
      </w:r>
      <w:proofErr w:type="spellEnd"/>
    </w:p>
    <w:p w14:paraId="089739F2" w14:textId="77777777" w:rsidR="00932853" w:rsidRPr="00941B2F" w:rsidRDefault="00932853" w:rsidP="00932853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t xml:space="preserve">Vid </w:t>
      </w:r>
      <w:proofErr w:type="spellStart"/>
      <w:r w:rsidRPr="00941B2F">
        <w:rPr>
          <w:sz w:val="24"/>
          <w:szCs w:val="24"/>
        </w:rPr>
        <w:t>polyneuropati</w:t>
      </w:r>
      <w:proofErr w:type="spellEnd"/>
      <w:r w:rsidRPr="00941B2F">
        <w:rPr>
          <w:sz w:val="24"/>
          <w:szCs w:val="24"/>
        </w:rPr>
        <w:t xml:space="preserve"> hos patienter med </w:t>
      </w:r>
      <w:proofErr w:type="spellStart"/>
      <w:r w:rsidRPr="00941B2F">
        <w:rPr>
          <w:sz w:val="24"/>
          <w:szCs w:val="24"/>
        </w:rPr>
        <w:t>ATTRv</w:t>
      </w:r>
      <w:proofErr w:type="spellEnd"/>
      <w:r w:rsidRPr="00941B2F">
        <w:rPr>
          <w:sz w:val="24"/>
          <w:szCs w:val="24"/>
        </w:rPr>
        <w:t xml:space="preserve"> har visats att </w:t>
      </w:r>
      <w:proofErr w:type="spellStart"/>
      <w:r w:rsidRPr="00941B2F">
        <w:rPr>
          <w:sz w:val="24"/>
          <w:szCs w:val="24"/>
        </w:rPr>
        <w:t>pNFL</w:t>
      </w:r>
      <w:proofErr w:type="spellEnd"/>
      <w:r w:rsidRPr="00941B2F">
        <w:rPr>
          <w:sz w:val="24"/>
          <w:szCs w:val="24"/>
        </w:rPr>
        <w:t xml:space="preserve"> korrelerar med svårighetsgraden av </w:t>
      </w:r>
      <w:proofErr w:type="spellStart"/>
      <w:r w:rsidRPr="00941B2F">
        <w:rPr>
          <w:sz w:val="24"/>
          <w:szCs w:val="24"/>
        </w:rPr>
        <w:t>polyneuropatin</w:t>
      </w:r>
      <w:proofErr w:type="spellEnd"/>
      <w:r w:rsidRPr="00941B2F">
        <w:rPr>
          <w:sz w:val="24"/>
          <w:szCs w:val="24"/>
        </w:rPr>
        <w:t xml:space="preserve"> (</w:t>
      </w:r>
      <w:r w:rsidRPr="00941B2F">
        <w:rPr>
          <w:sz w:val="20"/>
          <w:szCs w:val="20"/>
        </w:rPr>
        <w:t xml:space="preserve">Maia et al. </w:t>
      </w:r>
      <w:r w:rsidRPr="0044134F">
        <w:rPr>
          <w:sz w:val="20"/>
          <w:szCs w:val="20"/>
          <w:lang w:val="da-DK"/>
        </w:rPr>
        <w:t>Amyloid 2020. Luigietti et al. Neurol Sci 2022. Kapoor et al. JPNS 2019</w:t>
      </w:r>
      <w:r w:rsidRPr="0044134F">
        <w:rPr>
          <w:sz w:val="24"/>
          <w:szCs w:val="24"/>
          <w:lang w:val="da-DK"/>
        </w:rPr>
        <w:t xml:space="preserve">). </w:t>
      </w:r>
      <w:r w:rsidRPr="00941B2F">
        <w:rPr>
          <w:sz w:val="24"/>
          <w:szCs w:val="24"/>
        </w:rPr>
        <w:t xml:space="preserve">Data från APOLLO studien (fas </w:t>
      </w:r>
      <w:proofErr w:type="gramStart"/>
      <w:r w:rsidRPr="00941B2F">
        <w:rPr>
          <w:sz w:val="24"/>
          <w:szCs w:val="24"/>
        </w:rPr>
        <w:t>tre studie</w:t>
      </w:r>
      <w:proofErr w:type="gramEnd"/>
      <w:r w:rsidRPr="00941B2F">
        <w:rPr>
          <w:sz w:val="24"/>
          <w:szCs w:val="24"/>
        </w:rPr>
        <w:t xml:space="preserve"> som jämförde </w:t>
      </w:r>
      <w:proofErr w:type="spellStart"/>
      <w:r w:rsidRPr="00941B2F">
        <w:rPr>
          <w:sz w:val="24"/>
          <w:szCs w:val="24"/>
        </w:rPr>
        <w:t>patisiran</w:t>
      </w:r>
      <w:proofErr w:type="spellEnd"/>
      <w:r w:rsidRPr="00941B2F">
        <w:rPr>
          <w:sz w:val="24"/>
          <w:szCs w:val="24"/>
        </w:rPr>
        <w:t xml:space="preserve"> med placebo) visar att </w:t>
      </w:r>
      <w:proofErr w:type="spellStart"/>
      <w:r w:rsidRPr="00941B2F">
        <w:rPr>
          <w:sz w:val="24"/>
          <w:szCs w:val="24"/>
        </w:rPr>
        <w:t>pNFL</w:t>
      </w:r>
      <w:proofErr w:type="spellEnd"/>
      <w:r w:rsidRPr="00941B2F">
        <w:rPr>
          <w:sz w:val="24"/>
          <w:szCs w:val="24"/>
        </w:rPr>
        <w:t xml:space="preserve"> ökade hos placebogruppen </w:t>
      </w:r>
      <w:r w:rsidRPr="00941B2F">
        <w:rPr>
          <w:sz w:val="24"/>
          <w:szCs w:val="24"/>
          <w:lang w:val="nl-NL"/>
        </w:rPr>
        <w:t>och sjönk i behandlingsgruppen med patisiran, vilket talar för att pNFL kan vara en m</w:t>
      </w:r>
      <w:proofErr w:type="spellStart"/>
      <w:r w:rsidRPr="00941B2F">
        <w:rPr>
          <w:sz w:val="24"/>
          <w:szCs w:val="24"/>
        </w:rPr>
        <w:t>arkör</w:t>
      </w:r>
      <w:proofErr w:type="spellEnd"/>
      <w:r w:rsidRPr="00941B2F">
        <w:rPr>
          <w:sz w:val="24"/>
          <w:szCs w:val="24"/>
        </w:rPr>
        <w:t xml:space="preserve"> för behandlingseffekt (</w:t>
      </w:r>
      <w:proofErr w:type="spellStart"/>
      <w:r w:rsidRPr="00941B2F">
        <w:rPr>
          <w:sz w:val="20"/>
          <w:szCs w:val="20"/>
        </w:rPr>
        <w:t>Ticau</w:t>
      </w:r>
      <w:proofErr w:type="spellEnd"/>
      <w:r w:rsidRPr="00941B2F">
        <w:rPr>
          <w:sz w:val="20"/>
          <w:szCs w:val="20"/>
        </w:rPr>
        <w:t xml:space="preserve"> et al </w:t>
      </w:r>
      <w:proofErr w:type="spellStart"/>
      <w:r w:rsidRPr="00941B2F">
        <w:rPr>
          <w:sz w:val="20"/>
          <w:szCs w:val="20"/>
        </w:rPr>
        <w:t>Neurology</w:t>
      </w:r>
      <w:proofErr w:type="spellEnd"/>
      <w:r w:rsidRPr="00941B2F">
        <w:rPr>
          <w:sz w:val="20"/>
          <w:szCs w:val="20"/>
        </w:rPr>
        <w:t xml:space="preserve"> 2021</w:t>
      </w:r>
      <w:r w:rsidRPr="00941B2F">
        <w:rPr>
          <w:sz w:val="24"/>
          <w:szCs w:val="24"/>
        </w:rPr>
        <w:t xml:space="preserve">). </w:t>
      </w:r>
    </w:p>
    <w:p w14:paraId="06626A5E" w14:textId="77777777" w:rsidR="00932853" w:rsidRDefault="00932853" w:rsidP="003C3AC9">
      <w:pPr>
        <w:ind w:left="360"/>
        <w:rPr>
          <w:sz w:val="24"/>
          <w:szCs w:val="24"/>
        </w:rPr>
      </w:pPr>
    </w:p>
    <w:p w14:paraId="3513E572" w14:textId="374E6AC1" w:rsidR="001422B6" w:rsidRPr="00941B2F" w:rsidRDefault="003C3AC9" w:rsidP="003C3AC9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lastRenderedPageBreak/>
        <w:t xml:space="preserve">Enstaka studie talar för att det inte finns någon skillnad mellan friska </w:t>
      </w:r>
      <w:r w:rsidR="00932853">
        <w:rPr>
          <w:sz w:val="24"/>
          <w:szCs w:val="24"/>
        </w:rPr>
        <w:t>k</w:t>
      </w:r>
      <w:r w:rsidRPr="00941B2F">
        <w:rPr>
          <w:sz w:val="24"/>
          <w:szCs w:val="24"/>
        </w:rPr>
        <w:t xml:space="preserve">ontroller och asymtomatiska bärare i nivån av </w:t>
      </w:r>
      <w:proofErr w:type="spellStart"/>
      <w:r w:rsidRPr="00941B2F">
        <w:rPr>
          <w:sz w:val="24"/>
          <w:szCs w:val="24"/>
        </w:rPr>
        <w:t>pNFL</w:t>
      </w:r>
      <w:proofErr w:type="spellEnd"/>
      <w:r w:rsidRPr="00941B2F">
        <w:rPr>
          <w:sz w:val="24"/>
          <w:szCs w:val="24"/>
        </w:rPr>
        <w:t xml:space="preserve"> (</w:t>
      </w:r>
      <w:proofErr w:type="spellStart"/>
      <w:r w:rsidRPr="00941B2F">
        <w:rPr>
          <w:sz w:val="20"/>
          <w:szCs w:val="20"/>
        </w:rPr>
        <w:t>Louwsma</w:t>
      </w:r>
      <w:proofErr w:type="spellEnd"/>
      <w:r w:rsidRPr="00941B2F">
        <w:rPr>
          <w:sz w:val="20"/>
          <w:szCs w:val="20"/>
        </w:rPr>
        <w:t xml:space="preserve"> et al. </w:t>
      </w:r>
      <w:proofErr w:type="spellStart"/>
      <w:r w:rsidRPr="00941B2F">
        <w:rPr>
          <w:sz w:val="20"/>
          <w:szCs w:val="20"/>
        </w:rPr>
        <w:t>Amyloid</w:t>
      </w:r>
      <w:proofErr w:type="spellEnd"/>
      <w:r w:rsidRPr="00941B2F">
        <w:rPr>
          <w:sz w:val="20"/>
          <w:szCs w:val="20"/>
        </w:rPr>
        <w:t xml:space="preserve"> 2021</w:t>
      </w:r>
      <w:r w:rsidRPr="00941B2F">
        <w:rPr>
          <w:sz w:val="24"/>
          <w:szCs w:val="24"/>
        </w:rPr>
        <w:t xml:space="preserve">), samt att </w:t>
      </w:r>
      <w:proofErr w:type="spellStart"/>
      <w:r w:rsidRPr="00941B2F">
        <w:rPr>
          <w:sz w:val="24"/>
          <w:szCs w:val="24"/>
        </w:rPr>
        <w:t>p</w:t>
      </w:r>
      <w:r w:rsidR="001422B6" w:rsidRPr="00941B2F">
        <w:rPr>
          <w:sz w:val="24"/>
          <w:szCs w:val="24"/>
        </w:rPr>
        <w:t>NFL</w:t>
      </w:r>
      <w:proofErr w:type="spellEnd"/>
      <w:r w:rsidR="001422B6" w:rsidRPr="00941B2F">
        <w:rPr>
          <w:sz w:val="24"/>
          <w:szCs w:val="24"/>
        </w:rPr>
        <w:t xml:space="preserve"> kan skilja </w:t>
      </w:r>
      <w:r w:rsidR="00932853">
        <w:rPr>
          <w:sz w:val="24"/>
          <w:szCs w:val="24"/>
        </w:rPr>
        <w:t>mellan</w:t>
      </w:r>
      <w:r w:rsidR="001422B6" w:rsidRPr="00941B2F">
        <w:rPr>
          <w:sz w:val="24"/>
          <w:szCs w:val="24"/>
        </w:rPr>
        <w:t xml:space="preserve"> asymtomatiska bärare från tidigt symtomatiska patienter </w:t>
      </w:r>
      <w:r w:rsidRPr="00941B2F">
        <w:rPr>
          <w:sz w:val="24"/>
          <w:szCs w:val="24"/>
        </w:rPr>
        <w:t>(</w:t>
      </w:r>
      <w:r w:rsidR="001422B6" w:rsidRPr="00941B2F">
        <w:rPr>
          <w:sz w:val="20"/>
          <w:szCs w:val="20"/>
        </w:rPr>
        <w:t xml:space="preserve">Maia et al. </w:t>
      </w:r>
      <w:proofErr w:type="spellStart"/>
      <w:r w:rsidR="001422B6" w:rsidRPr="00941B2F">
        <w:rPr>
          <w:sz w:val="20"/>
          <w:szCs w:val="20"/>
        </w:rPr>
        <w:t>Amyloid</w:t>
      </w:r>
      <w:proofErr w:type="spellEnd"/>
      <w:r w:rsidR="001422B6" w:rsidRPr="00941B2F">
        <w:rPr>
          <w:sz w:val="20"/>
          <w:szCs w:val="20"/>
        </w:rPr>
        <w:t xml:space="preserve"> 2020</w:t>
      </w:r>
      <w:r w:rsidRPr="00941B2F">
        <w:rPr>
          <w:sz w:val="24"/>
          <w:szCs w:val="24"/>
        </w:rPr>
        <w:t>)</w:t>
      </w:r>
      <w:r w:rsidR="001422B6" w:rsidRPr="00941B2F">
        <w:rPr>
          <w:sz w:val="24"/>
          <w:szCs w:val="24"/>
        </w:rPr>
        <w:t xml:space="preserve">. </w:t>
      </w:r>
    </w:p>
    <w:p w14:paraId="49B389BB" w14:textId="585C9D21" w:rsidR="001422B6" w:rsidRPr="00941B2F" w:rsidRDefault="001422B6" w:rsidP="00666A10">
      <w:pPr>
        <w:ind w:left="360"/>
        <w:rPr>
          <w:sz w:val="24"/>
          <w:szCs w:val="24"/>
        </w:rPr>
      </w:pPr>
      <w:proofErr w:type="spellStart"/>
      <w:r w:rsidRPr="00941B2F">
        <w:rPr>
          <w:sz w:val="24"/>
          <w:szCs w:val="24"/>
        </w:rPr>
        <w:t>Glial</w:t>
      </w:r>
      <w:proofErr w:type="spellEnd"/>
      <w:r w:rsidRPr="00941B2F">
        <w:rPr>
          <w:sz w:val="24"/>
          <w:szCs w:val="24"/>
        </w:rPr>
        <w:t xml:space="preserve"> </w:t>
      </w:r>
      <w:proofErr w:type="spellStart"/>
      <w:r w:rsidRPr="00941B2F">
        <w:rPr>
          <w:sz w:val="24"/>
          <w:szCs w:val="24"/>
        </w:rPr>
        <w:t>fibrillary</w:t>
      </w:r>
      <w:proofErr w:type="spellEnd"/>
      <w:r w:rsidRPr="00941B2F">
        <w:rPr>
          <w:sz w:val="24"/>
          <w:szCs w:val="24"/>
        </w:rPr>
        <w:t xml:space="preserve"> </w:t>
      </w:r>
      <w:proofErr w:type="spellStart"/>
      <w:r w:rsidRPr="00941B2F">
        <w:rPr>
          <w:sz w:val="24"/>
          <w:szCs w:val="24"/>
        </w:rPr>
        <w:t>acidic</w:t>
      </w:r>
      <w:proofErr w:type="spellEnd"/>
      <w:r w:rsidRPr="00941B2F">
        <w:rPr>
          <w:sz w:val="24"/>
          <w:szCs w:val="24"/>
        </w:rPr>
        <w:t xml:space="preserve"> protein (GFAP) är ett protein i cellskelettet i stödjeceller i nervsystemet</w:t>
      </w:r>
      <w:r w:rsidR="003C3AC9" w:rsidRPr="00941B2F">
        <w:rPr>
          <w:sz w:val="24"/>
          <w:szCs w:val="24"/>
        </w:rPr>
        <w:t>. Det är v</w:t>
      </w:r>
      <w:r w:rsidRPr="00941B2F">
        <w:rPr>
          <w:sz w:val="24"/>
          <w:szCs w:val="24"/>
        </w:rPr>
        <w:t xml:space="preserve">älkänt att GFAP i blod stiger vid sjukdomar/skador i </w:t>
      </w:r>
      <w:r w:rsidR="003C3AC9" w:rsidRPr="00941B2F">
        <w:rPr>
          <w:sz w:val="24"/>
          <w:szCs w:val="24"/>
        </w:rPr>
        <w:t>centrala nervsystemet</w:t>
      </w:r>
      <w:r w:rsidRPr="00941B2F">
        <w:rPr>
          <w:sz w:val="24"/>
          <w:szCs w:val="24"/>
        </w:rPr>
        <w:t xml:space="preserve"> (traumatisk hjärnskada, MS, stroke och demens)</w:t>
      </w:r>
      <w:r w:rsidR="00666A10" w:rsidRPr="00941B2F">
        <w:rPr>
          <w:sz w:val="24"/>
          <w:szCs w:val="24"/>
        </w:rPr>
        <w:t xml:space="preserve">, men väldigt få studier </w:t>
      </w:r>
      <w:r w:rsidRPr="00941B2F">
        <w:rPr>
          <w:sz w:val="24"/>
          <w:szCs w:val="24"/>
        </w:rPr>
        <w:t xml:space="preserve">som studerat p-GFAP </w:t>
      </w:r>
      <w:r w:rsidR="00666A10" w:rsidRPr="00941B2F">
        <w:rPr>
          <w:sz w:val="24"/>
          <w:szCs w:val="24"/>
        </w:rPr>
        <w:t xml:space="preserve">vid </w:t>
      </w:r>
      <w:proofErr w:type="spellStart"/>
      <w:r w:rsidRPr="00941B2F">
        <w:rPr>
          <w:sz w:val="24"/>
          <w:szCs w:val="24"/>
        </w:rPr>
        <w:t>polyneuropatier</w:t>
      </w:r>
      <w:proofErr w:type="spellEnd"/>
      <w:r w:rsidRPr="00941B2F">
        <w:rPr>
          <w:sz w:val="24"/>
          <w:szCs w:val="24"/>
        </w:rPr>
        <w:t>.</w:t>
      </w:r>
      <w:r w:rsidR="00666A10" w:rsidRPr="00941B2F">
        <w:rPr>
          <w:sz w:val="24"/>
          <w:szCs w:val="24"/>
        </w:rPr>
        <w:t xml:space="preserve"> Det finns indikationer på att p-GFAP stiger främst vid </w:t>
      </w:r>
      <w:proofErr w:type="spellStart"/>
      <w:r w:rsidR="00666A10" w:rsidRPr="00941B2F">
        <w:rPr>
          <w:sz w:val="24"/>
          <w:szCs w:val="24"/>
        </w:rPr>
        <w:t>axonala</w:t>
      </w:r>
      <w:proofErr w:type="spellEnd"/>
      <w:r w:rsidR="00666A10" w:rsidRPr="00941B2F">
        <w:rPr>
          <w:sz w:val="24"/>
          <w:szCs w:val="24"/>
        </w:rPr>
        <w:t xml:space="preserve"> </w:t>
      </w:r>
      <w:proofErr w:type="spellStart"/>
      <w:r w:rsidR="00666A10" w:rsidRPr="00941B2F">
        <w:rPr>
          <w:sz w:val="24"/>
          <w:szCs w:val="24"/>
        </w:rPr>
        <w:t>polyneuropatier</w:t>
      </w:r>
      <w:proofErr w:type="spellEnd"/>
      <w:r w:rsidR="00666A10" w:rsidRPr="00941B2F">
        <w:rPr>
          <w:sz w:val="24"/>
          <w:szCs w:val="24"/>
        </w:rPr>
        <w:t xml:space="preserve"> vilket är den varianten patienter med </w:t>
      </w:r>
      <w:proofErr w:type="spellStart"/>
      <w:r w:rsidR="00666A10" w:rsidRPr="00941B2F">
        <w:rPr>
          <w:sz w:val="24"/>
          <w:szCs w:val="24"/>
        </w:rPr>
        <w:t>ATTRv</w:t>
      </w:r>
      <w:proofErr w:type="spellEnd"/>
      <w:r w:rsidR="00666A10" w:rsidRPr="00941B2F">
        <w:rPr>
          <w:sz w:val="24"/>
          <w:szCs w:val="24"/>
        </w:rPr>
        <w:t xml:space="preserve"> drabbas av (</w:t>
      </w:r>
      <w:proofErr w:type="spellStart"/>
      <w:r w:rsidRPr="00941B2F">
        <w:rPr>
          <w:sz w:val="20"/>
          <w:szCs w:val="20"/>
        </w:rPr>
        <w:t>Notturno</w:t>
      </w:r>
      <w:proofErr w:type="spellEnd"/>
      <w:r w:rsidRPr="00941B2F">
        <w:rPr>
          <w:sz w:val="20"/>
          <w:szCs w:val="20"/>
        </w:rPr>
        <w:t xml:space="preserve"> et al </w:t>
      </w:r>
      <w:proofErr w:type="spellStart"/>
      <w:r w:rsidRPr="00941B2F">
        <w:rPr>
          <w:sz w:val="20"/>
          <w:szCs w:val="20"/>
        </w:rPr>
        <w:t>Muscle</w:t>
      </w:r>
      <w:proofErr w:type="spellEnd"/>
      <w:r w:rsidRPr="00941B2F">
        <w:rPr>
          <w:sz w:val="20"/>
          <w:szCs w:val="20"/>
        </w:rPr>
        <w:t xml:space="preserve"> and </w:t>
      </w:r>
      <w:proofErr w:type="spellStart"/>
      <w:r w:rsidRPr="00941B2F">
        <w:rPr>
          <w:sz w:val="20"/>
          <w:szCs w:val="20"/>
        </w:rPr>
        <w:t>Nerve</w:t>
      </w:r>
      <w:proofErr w:type="spellEnd"/>
      <w:r w:rsidRPr="00941B2F">
        <w:rPr>
          <w:sz w:val="20"/>
          <w:szCs w:val="20"/>
        </w:rPr>
        <w:t xml:space="preserve"> 2009</w:t>
      </w:r>
      <w:r w:rsidR="00666A10" w:rsidRPr="00941B2F">
        <w:rPr>
          <w:sz w:val="24"/>
          <w:szCs w:val="24"/>
        </w:rPr>
        <w:t>)</w:t>
      </w:r>
      <w:r w:rsidRPr="00941B2F">
        <w:rPr>
          <w:sz w:val="24"/>
          <w:szCs w:val="24"/>
        </w:rPr>
        <w:t>.</w:t>
      </w:r>
    </w:p>
    <w:p w14:paraId="2B9941DB" w14:textId="201EA8FD" w:rsidR="00E10A43" w:rsidRPr="00941B2F" w:rsidRDefault="009B5A19" w:rsidP="00941B2F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t xml:space="preserve">Vi har inkluderat sammanlagt 61 personer, 27 patienter och 34 anlagsbärare i den här studien. </w:t>
      </w:r>
      <w:r w:rsidR="00941B2F" w:rsidRPr="00941B2F">
        <w:rPr>
          <w:sz w:val="24"/>
          <w:szCs w:val="24"/>
        </w:rPr>
        <w:t>Bland p</w:t>
      </w:r>
      <w:r w:rsidRPr="00941B2F">
        <w:rPr>
          <w:sz w:val="24"/>
          <w:szCs w:val="24"/>
        </w:rPr>
        <w:t>atienterna</w:t>
      </w:r>
      <w:r w:rsidR="00941B2F" w:rsidRPr="00941B2F">
        <w:rPr>
          <w:sz w:val="24"/>
          <w:szCs w:val="24"/>
        </w:rPr>
        <w:t xml:space="preserve"> var medianåldern 71 år och 67% var män. Bärarna var yngre, medianålder 50 år, och där var 65% kvinnor. </w:t>
      </w:r>
      <w:r w:rsidRPr="00941B2F">
        <w:rPr>
          <w:sz w:val="24"/>
          <w:szCs w:val="24"/>
        </w:rPr>
        <w:t xml:space="preserve"> </w:t>
      </w:r>
    </w:p>
    <w:p w14:paraId="6B911A45" w14:textId="5BFE7971" w:rsidR="001422B6" w:rsidRPr="00A207B0" w:rsidRDefault="00941B2F" w:rsidP="00A207B0">
      <w:pPr>
        <w:ind w:left="360"/>
        <w:rPr>
          <w:sz w:val="24"/>
          <w:szCs w:val="24"/>
        </w:rPr>
      </w:pPr>
      <w:r w:rsidRPr="00941B2F">
        <w:rPr>
          <w:sz w:val="24"/>
          <w:szCs w:val="24"/>
        </w:rPr>
        <w:t xml:space="preserve">Vi fann en signifikant skillnad mellan de båda grupperna, patienter och bärare, både vad gäller </w:t>
      </w:r>
      <w:proofErr w:type="spellStart"/>
      <w:r w:rsidRPr="00941B2F">
        <w:rPr>
          <w:sz w:val="24"/>
          <w:szCs w:val="24"/>
        </w:rPr>
        <w:t>pNFL</w:t>
      </w:r>
      <w:proofErr w:type="spellEnd"/>
      <w:r w:rsidRPr="00941B2F">
        <w:rPr>
          <w:sz w:val="24"/>
          <w:szCs w:val="24"/>
        </w:rPr>
        <w:t xml:space="preserve"> och p-GFAP. </w:t>
      </w:r>
      <w:r w:rsidR="00A207B0">
        <w:rPr>
          <w:sz w:val="24"/>
          <w:szCs w:val="24"/>
        </w:rPr>
        <w:t xml:space="preserve">Vi kan se att båda markörerna korrelerar med ålder vilket är förväntat. Vi kan vidare se att båda </w:t>
      </w:r>
      <w:proofErr w:type="spellStart"/>
      <w:r w:rsidR="00A207B0">
        <w:rPr>
          <w:sz w:val="24"/>
          <w:szCs w:val="24"/>
        </w:rPr>
        <w:t>markörena</w:t>
      </w:r>
      <w:proofErr w:type="spellEnd"/>
      <w:r w:rsidR="00A207B0">
        <w:rPr>
          <w:sz w:val="24"/>
          <w:szCs w:val="24"/>
        </w:rPr>
        <w:t xml:space="preserve"> korrelerar med </w:t>
      </w:r>
      <w:proofErr w:type="spellStart"/>
      <w:r w:rsidR="00A207B0">
        <w:rPr>
          <w:sz w:val="24"/>
          <w:szCs w:val="24"/>
        </w:rPr>
        <w:t>neuropatins</w:t>
      </w:r>
      <w:proofErr w:type="spellEnd"/>
      <w:r w:rsidR="00A207B0">
        <w:rPr>
          <w:sz w:val="24"/>
          <w:szCs w:val="24"/>
        </w:rPr>
        <w:t xml:space="preserve"> svårighetsgrad. </w:t>
      </w:r>
      <w:r w:rsidRPr="00941B2F">
        <w:rPr>
          <w:sz w:val="24"/>
          <w:szCs w:val="24"/>
        </w:rPr>
        <w:t xml:space="preserve">Bilder bifogas ej då det är opublicerad data. </w:t>
      </w:r>
      <w:r w:rsidR="00A207B0">
        <w:rPr>
          <w:sz w:val="24"/>
          <w:szCs w:val="24"/>
        </w:rPr>
        <w:t xml:space="preserve">Fortsatta analyser av data pågår. </w:t>
      </w:r>
    </w:p>
    <w:sectPr w:rsidR="001422B6" w:rsidRPr="00A207B0" w:rsidSect="0069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245"/>
    <w:multiLevelType w:val="hybridMultilevel"/>
    <w:tmpl w:val="DBB65328"/>
    <w:lvl w:ilvl="0" w:tplc="7B4E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C44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C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A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0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6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E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C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03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22668"/>
    <w:multiLevelType w:val="hybridMultilevel"/>
    <w:tmpl w:val="39A4AB6C"/>
    <w:lvl w:ilvl="0" w:tplc="E566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C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8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C5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0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8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5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4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0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8C37ED"/>
    <w:multiLevelType w:val="hybridMultilevel"/>
    <w:tmpl w:val="830CD336"/>
    <w:lvl w:ilvl="0" w:tplc="73C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2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D2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8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2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4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8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6F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A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A56049"/>
    <w:multiLevelType w:val="hybridMultilevel"/>
    <w:tmpl w:val="3A120F0A"/>
    <w:lvl w:ilvl="0" w:tplc="45868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C5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A9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4F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2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C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0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CF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2B7725"/>
    <w:multiLevelType w:val="hybridMultilevel"/>
    <w:tmpl w:val="4746CD58"/>
    <w:lvl w:ilvl="0" w:tplc="4D3E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40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E1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E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5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0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E6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49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AB3D06"/>
    <w:multiLevelType w:val="hybridMultilevel"/>
    <w:tmpl w:val="975ACD3E"/>
    <w:lvl w:ilvl="0" w:tplc="39F6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6E5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62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8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E1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7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6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0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F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450602"/>
    <w:multiLevelType w:val="hybridMultilevel"/>
    <w:tmpl w:val="6EBCB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33184">
    <w:abstractNumId w:val="4"/>
  </w:num>
  <w:num w:numId="2" w16cid:durableId="183131072">
    <w:abstractNumId w:val="5"/>
  </w:num>
  <w:num w:numId="3" w16cid:durableId="403918310">
    <w:abstractNumId w:val="2"/>
  </w:num>
  <w:num w:numId="4" w16cid:durableId="771437827">
    <w:abstractNumId w:val="0"/>
  </w:num>
  <w:num w:numId="5" w16cid:durableId="1496149137">
    <w:abstractNumId w:val="3"/>
  </w:num>
  <w:num w:numId="6" w16cid:durableId="470293655">
    <w:abstractNumId w:val="1"/>
  </w:num>
  <w:num w:numId="7" w16cid:durableId="1637905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FB"/>
    <w:rsid w:val="00024B90"/>
    <w:rsid w:val="001422B6"/>
    <w:rsid w:val="00196DFF"/>
    <w:rsid w:val="002033B6"/>
    <w:rsid w:val="0022656B"/>
    <w:rsid w:val="003C3AC9"/>
    <w:rsid w:val="004026B4"/>
    <w:rsid w:val="0044134F"/>
    <w:rsid w:val="0051361F"/>
    <w:rsid w:val="005C0D9A"/>
    <w:rsid w:val="00666A10"/>
    <w:rsid w:val="006956F9"/>
    <w:rsid w:val="007225FB"/>
    <w:rsid w:val="00932853"/>
    <w:rsid w:val="00941B2F"/>
    <w:rsid w:val="009B5A19"/>
    <w:rsid w:val="00A207B0"/>
    <w:rsid w:val="00A74378"/>
    <w:rsid w:val="00B578D4"/>
    <w:rsid w:val="00E10A43"/>
    <w:rsid w:val="00E77930"/>
    <w:rsid w:val="00E85EFF"/>
    <w:rsid w:val="00FA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C6DC"/>
  <w15:chartTrackingRefBased/>
  <w15:docId w15:val="{44AEE924-6D4C-4F9F-AC7C-0EF0CB6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F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2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551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834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897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516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839">
          <w:marLeft w:val="1584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69">
          <w:marLeft w:val="1584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5413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551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53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071">
          <w:marLeft w:val="576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877">
          <w:marLeft w:val="576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0">
          <w:marLeft w:val="576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442">
          <w:marLeft w:val="576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72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779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911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576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004">
          <w:marLeft w:val="576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526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18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25">
          <w:marLeft w:val="576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09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628">
          <w:marLeft w:val="1613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941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000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662">
          <w:marLeft w:val="547"/>
          <w:marRight w:val="0"/>
          <w:marTop w:val="11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Samuelsson</dc:creator>
  <cp:keywords/>
  <dc:description/>
  <cp:lastModifiedBy>Karin Olofsson</cp:lastModifiedBy>
  <cp:revision>2</cp:revision>
  <dcterms:created xsi:type="dcterms:W3CDTF">2023-10-23T07:25:00Z</dcterms:created>
  <dcterms:modified xsi:type="dcterms:W3CDTF">2023-10-23T07:25:00Z</dcterms:modified>
</cp:coreProperties>
</file>